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4CC445" w14:textId="77777777" w:rsidR="00CC4401" w:rsidRDefault="00CC4401" w:rsidP="00A2395C">
      <w:pPr>
        <w:spacing w:after="0" w:line="240" w:lineRule="auto"/>
        <w:rPr>
          <w:rFonts w:ascii="IBM Plex Serif SemiBold" w:hAnsi="IBM Plex Serif SemiBold"/>
          <w:sz w:val="19"/>
          <w:szCs w:val="19"/>
        </w:rPr>
      </w:pPr>
    </w:p>
    <w:p w14:paraId="4E02D696" w14:textId="50209DA6" w:rsidR="00A2395C" w:rsidRPr="00B9717B" w:rsidRDefault="00A2395C" w:rsidP="00A2395C">
      <w:pPr>
        <w:spacing w:after="0" w:line="240" w:lineRule="auto"/>
        <w:rPr>
          <w:rFonts w:ascii="IBM Plex Serif SemiBold" w:hAnsi="IBM Plex Serif SemiBold"/>
          <w:sz w:val="19"/>
          <w:szCs w:val="19"/>
        </w:rPr>
      </w:pPr>
      <w:r w:rsidRPr="00B9717B">
        <w:rPr>
          <w:rFonts w:ascii="IBM Plex Serif SemiBold" w:hAnsi="IBM Plex Serif SemiBold"/>
          <w:sz w:val="19"/>
          <w:szCs w:val="19"/>
        </w:rPr>
        <w:t>GROUP PRESENTATIONS RUBRIC</w:t>
      </w:r>
    </w:p>
    <w:p w14:paraId="23A60F50" w14:textId="7653E51A" w:rsidR="00B9717B" w:rsidRPr="00B9717B" w:rsidRDefault="00CA3EB1" w:rsidP="00A2395C">
      <w:pPr>
        <w:spacing w:after="0" w:line="240" w:lineRule="auto"/>
        <w:rPr>
          <w:rFonts w:ascii="IBM Plex Serif SemiBold" w:hAnsi="IBM Plex Serif SemiBold"/>
          <w:sz w:val="19"/>
          <w:szCs w:val="19"/>
        </w:rPr>
      </w:pPr>
      <w:r w:rsidRPr="6C86DDDD">
        <w:rPr>
          <w:rFonts w:ascii="IBM Plex Serif SemiBold" w:hAnsi="IBM Plex Serif SemiBold"/>
          <w:sz w:val="19"/>
          <w:szCs w:val="19"/>
        </w:rPr>
        <w:t xml:space="preserve">ASSESSING </w:t>
      </w:r>
      <w:r w:rsidR="00B9717B" w:rsidRPr="6C86DDDD">
        <w:rPr>
          <w:rFonts w:ascii="IBM Plex Serif SemiBold" w:hAnsi="IBM Plex Serif SemiBold"/>
          <w:sz w:val="19"/>
          <w:szCs w:val="19"/>
        </w:rPr>
        <w:t>PRESENTATION NORMS</w:t>
      </w:r>
      <w:r w:rsidR="00F6062E" w:rsidRPr="6C86DDDD">
        <w:rPr>
          <w:rFonts w:ascii="IBM Plex Serif SemiBold" w:hAnsi="IBM Plex Serif SemiBold"/>
          <w:sz w:val="19"/>
          <w:szCs w:val="19"/>
        </w:rPr>
        <w:t xml:space="preserve">                           Draft </w:t>
      </w:r>
      <w:r w:rsidR="00C74839">
        <w:rPr>
          <w:rFonts w:ascii="IBM Plex Serif SemiBold" w:hAnsi="IBM Plex Serif SemiBold"/>
          <w:sz w:val="19"/>
          <w:szCs w:val="19"/>
        </w:rPr>
        <w:t>E</w:t>
      </w:r>
      <w:r w:rsidR="00F6062E" w:rsidRPr="6C86DDDD">
        <w:rPr>
          <w:rFonts w:ascii="IBM Plex Serif SemiBold" w:hAnsi="IBM Plex Serif SemiBold"/>
          <w:sz w:val="19"/>
          <w:szCs w:val="19"/>
        </w:rPr>
        <w:t>, 0</w:t>
      </w:r>
      <w:r w:rsidR="00C74839">
        <w:rPr>
          <w:rFonts w:ascii="IBM Plex Serif SemiBold" w:hAnsi="IBM Plex Serif SemiBold"/>
          <w:sz w:val="19"/>
          <w:szCs w:val="19"/>
        </w:rPr>
        <w:t>6</w:t>
      </w:r>
      <w:r w:rsidR="00CC4401" w:rsidRPr="6C86DDDD">
        <w:rPr>
          <w:rFonts w:ascii="IBM Plex Serif SemiBold" w:hAnsi="IBM Plex Serif SemiBold"/>
          <w:sz w:val="19"/>
          <w:szCs w:val="19"/>
        </w:rPr>
        <w:t>/</w:t>
      </w:r>
      <w:r w:rsidR="00C74839">
        <w:rPr>
          <w:rFonts w:ascii="IBM Plex Serif SemiBold" w:hAnsi="IBM Plex Serif SemiBold"/>
          <w:sz w:val="19"/>
          <w:szCs w:val="19"/>
        </w:rPr>
        <w:t>01</w:t>
      </w:r>
      <w:r w:rsidR="00F6062E" w:rsidRPr="6C86DDDD">
        <w:rPr>
          <w:rFonts w:ascii="IBM Plex Serif SemiBold" w:hAnsi="IBM Plex Serif SemiBold"/>
          <w:sz w:val="19"/>
          <w:szCs w:val="19"/>
        </w:rPr>
        <w:t>/2024</w:t>
      </w:r>
    </w:p>
    <w:p w14:paraId="5DEF1900" w14:textId="77777777" w:rsidR="00A2395C" w:rsidRDefault="00A2395C" w:rsidP="00A2395C">
      <w:pPr>
        <w:spacing w:after="0" w:line="240" w:lineRule="auto"/>
        <w:rPr>
          <w:rFonts w:ascii="IBM Plex Serif" w:hAnsi="IBM Plex Serif"/>
          <w:sz w:val="19"/>
          <w:szCs w:val="19"/>
        </w:rPr>
      </w:pPr>
    </w:p>
    <w:p w14:paraId="76BF8AF1" w14:textId="7655C39D" w:rsidR="006427C7" w:rsidRPr="00CC4401" w:rsidRDefault="00AD6456" w:rsidP="00A2395C">
      <w:pPr>
        <w:spacing w:after="0" w:line="240" w:lineRule="auto"/>
        <w:rPr>
          <w:rFonts w:ascii="IBM Plex Serif" w:hAnsi="IBM Plex Serif"/>
          <w:i/>
          <w:iCs/>
          <w:sz w:val="19"/>
          <w:szCs w:val="19"/>
        </w:rPr>
      </w:pPr>
      <w:r>
        <w:rPr>
          <w:rFonts w:ascii="IBM Plex Serif" w:hAnsi="IBM Plex Serif"/>
          <w:i/>
          <w:iCs/>
          <w:sz w:val="19"/>
          <w:szCs w:val="19"/>
        </w:rPr>
        <w:t>NOTE: This rubric is option</w:t>
      </w:r>
      <w:r w:rsidR="00CA3EB1">
        <w:rPr>
          <w:rFonts w:ascii="IBM Plex Serif" w:hAnsi="IBM Plex Serif"/>
          <w:i/>
          <w:iCs/>
          <w:sz w:val="19"/>
          <w:szCs w:val="19"/>
        </w:rPr>
        <w:t>al</w:t>
      </w:r>
      <w:r>
        <w:rPr>
          <w:rFonts w:ascii="IBM Plex Serif" w:hAnsi="IBM Plex Serif"/>
          <w:i/>
          <w:iCs/>
          <w:sz w:val="19"/>
          <w:szCs w:val="19"/>
        </w:rPr>
        <w:t xml:space="preserve"> for teachers to </w:t>
      </w:r>
      <w:proofErr w:type="gramStart"/>
      <w:r>
        <w:rPr>
          <w:rFonts w:ascii="IBM Plex Serif" w:hAnsi="IBM Plex Serif"/>
          <w:i/>
          <w:iCs/>
          <w:sz w:val="19"/>
          <w:szCs w:val="19"/>
        </w:rPr>
        <w:t>use, and</w:t>
      </w:r>
      <w:proofErr w:type="gramEnd"/>
      <w:r>
        <w:rPr>
          <w:rFonts w:ascii="IBM Plex Serif" w:hAnsi="IBM Plex Serif"/>
          <w:i/>
          <w:iCs/>
          <w:sz w:val="19"/>
          <w:szCs w:val="19"/>
        </w:rPr>
        <w:t xml:space="preserve"> can be used by teachers to raise their students’ awareness of presentation skills. Also of note, the score given on this rubric is a group score.</w:t>
      </w:r>
    </w:p>
    <w:p w14:paraId="389EED0B" w14:textId="2A80B0FC" w:rsidR="00A2395C" w:rsidRPr="00A2395C" w:rsidRDefault="00C74839" w:rsidP="00CC4401">
      <w:pPr>
        <w:spacing w:after="0" w:line="240" w:lineRule="auto"/>
        <w:jc w:val="center"/>
        <w:rPr>
          <w:rFonts w:ascii="IBM Plex Serif" w:hAnsi="IBM Plex Serif"/>
          <w:sz w:val="19"/>
          <w:szCs w:val="19"/>
        </w:rPr>
      </w:pPr>
      <w:r>
        <w:rPr>
          <w:rFonts w:ascii="IBM Plex Serif" w:hAnsi="IBM Plex Serif"/>
          <w:sz w:val="19"/>
          <w:szCs w:val="19"/>
        </w:rPr>
        <w:t xml:space="preserve">Group: ____________                                                                                                                                                                                                                    </w:t>
      </w:r>
      <w:r w:rsidR="00AD6456">
        <w:rPr>
          <w:rFonts w:ascii="IBM Plex Serif" w:hAnsi="IBM Plex Serif"/>
          <w:sz w:val="19"/>
          <w:szCs w:val="19"/>
        </w:rPr>
        <w:t>Total Score:  _______ / 16 Points</w:t>
      </w:r>
    </w:p>
    <w:p w14:paraId="61AE7F9F" w14:textId="77777777" w:rsidR="006427C7" w:rsidRPr="00A2395C" w:rsidRDefault="006427C7" w:rsidP="00A2395C">
      <w:pPr>
        <w:spacing w:after="0" w:line="240" w:lineRule="auto"/>
        <w:rPr>
          <w:rFonts w:ascii="IBM Plex Serif" w:hAnsi="IBM Plex Serif"/>
          <w:sz w:val="19"/>
          <w:szCs w:val="19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40"/>
        <w:gridCol w:w="3024"/>
        <w:gridCol w:w="3024"/>
        <w:gridCol w:w="3024"/>
        <w:gridCol w:w="3024"/>
        <w:gridCol w:w="1080"/>
      </w:tblGrid>
      <w:tr w:rsidR="00A2395C" w:rsidRPr="00A2395C" w14:paraId="4660FE06" w14:textId="77777777" w:rsidTr="00C92DD7">
        <w:tc>
          <w:tcPr>
            <w:tcW w:w="1440" w:type="dxa"/>
          </w:tcPr>
          <w:p w14:paraId="2FC1E14F" w14:textId="77777777" w:rsidR="00A2395C" w:rsidRPr="00A2395C" w:rsidRDefault="00A2395C" w:rsidP="006E422E">
            <w:pPr>
              <w:rPr>
                <w:rFonts w:ascii="IBM Plex Serif" w:hAnsi="IBM Plex Serif"/>
                <w:sz w:val="19"/>
                <w:szCs w:val="19"/>
              </w:rPr>
            </w:pPr>
            <w:r w:rsidRPr="00A2395C">
              <w:rPr>
                <w:rFonts w:ascii="IBM Plex Serif" w:hAnsi="IBM Plex Serif"/>
                <w:sz w:val="19"/>
                <w:szCs w:val="19"/>
              </w:rPr>
              <w:t>Row/</w:t>
            </w:r>
          </w:p>
          <w:p w14:paraId="3BED58EF" w14:textId="77777777" w:rsidR="00A2395C" w:rsidRPr="00A2395C" w:rsidRDefault="00A2395C" w:rsidP="006E422E">
            <w:pPr>
              <w:rPr>
                <w:rFonts w:ascii="IBM Plex Serif" w:hAnsi="IBM Plex Serif"/>
                <w:sz w:val="19"/>
                <w:szCs w:val="19"/>
              </w:rPr>
            </w:pPr>
            <w:r w:rsidRPr="00A2395C">
              <w:rPr>
                <w:rFonts w:ascii="IBM Plex Serif" w:hAnsi="IBM Plex Serif"/>
                <w:sz w:val="19"/>
                <w:szCs w:val="19"/>
              </w:rPr>
              <w:t>Proficiency</w:t>
            </w:r>
          </w:p>
        </w:tc>
        <w:tc>
          <w:tcPr>
            <w:tcW w:w="3024" w:type="dxa"/>
          </w:tcPr>
          <w:p w14:paraId="1B799C5F" w14:textId="77777777" w:rsidR="00A2395C" w:rsidRPr="00A2395C" w:rsidRDefault="00A2395C" w:rsidP="006E422E">
            <w:pPr>
              <w:rPr>
                <w:rFonts w:ascii="IBM Plex Serif" w:hAnsi="IBM Plex Serif"/>
                <w:sz w:val="19"/>
                <w:szCs w:val="19"/>
              </w:rPr>
            </w:pPr>
            <w:r w:rsidRPr="00A2395C">
              <w:rPr>
                <w:rFonts w:ascii="IBM Plex Serif" w:hAnsi="IBM Plex Serif"/>
                <w:sz w:val="19"/>
                <w:szCs w:val="19"/>
              </w:rPr>
              <w:t xml:space="preserve">Points Earned For. . . </w:t>
            </w:r>
          </w:p>
        </w:tc>
        <w:tc>
          <w:tcPr>
            <w:tcW w:w="3024" w:type="dxa"/>
          </w:tcPr>
          <w:p w14:paraId="2370B04C" w14:textId="77777777" w:rsidR="00A2395C" w:rsidRPr="00A2395C" w:rsidRDefault="00A2395C" w:rsidP="006E422E">
            <w:pPr>
              <w:rPr>
                <w:rFonts w:ascii="IBM Plex Serif" w:hAnsi="IBM Plex Serif"/>
                <w:sz w:val="19"/>
                <w:szCs w:val="19"/>
              </w:rPr>
            </w:pPr>
          </w:p>
        </w:tc>
        <w:tc>
          <w:tcPr>
            <w:tcW w:w="3024" w:type="dxa"/>
          </w:tcPr>
          <w:p w14:paraId="35280789" w14:textId="77777777" w:rsidR="00A2395C" w:rsidRPr="00A2395C" w:rsidRDefault="00A2395C" w:rsidP="006E422E">
            <w:pPr>
              <w:rPr>
                <w:rFonts w:ascii="IBM Plex Serif" w:hAnsi="IBM Plex Serif"/>
                <w:sz w:val="19"/>
                <w:szCs w:val="19"/>
              </w:rPr>
            </w:pPr>
          </w:p>
        </w:tc>
        <w:tc>
          <w:tcPr>
            <w:tcW w:w="3024" w:type="dxa"/>
          </w:tcPr>
          <w:p w14:paraId="5BB5E7E3" w14:textId="77777777" w:rsidR="00A2395C" w:rsidRPr="00A2395C" w:rsidRDefault="00A2395C" w:rsidP="006E422E">
            <w:pPr>
              <w:rPr>
                <w:rFonts w:ascii="IBM Plex Serif" w:hAnsi="IBM Plex Serif"/>
                <w:sz w:val="19"/>
                <w:szCs w:val="19"/>
              </w:rPr>
            </w:pPr>
          </w:p>
        </w:tc>
        <w:tc>
          <w:tcPr>
            <w:tcW w:w="1080" w:type="dxa"/>
          </w:tcPr>
          <w:p w14:paraId="6C8DD67D" w14:textId="77777777" w:rsidR="00A2395C" w:rsidRPr="00A2395C" w:rsidRDefault="00A2395C" w:rsidP="006E422E">
            <w:pPr>
              <w:rPr>
                <w:rFonts w:ascii="IBM Plex Serif" w:hAnsi="IBM Plex Serif"/>
                <w:sz w:val="19"/>
                <w:szCs w:val="19"/>
              </w:rPr>
            </w:pPr>
            <w:r w:rsidRPr="00A2395C">
              <w:rPr>
                <w:rFonts w:ascii="IBM Plex Serif" w:hAnsi="IBM Plex Serif"/>
                <w:sz w:val="19"/>
                <w:szCs w:val="19"/>
              </w:rPr>
              <w:t>MAX</w:t>
            </w:r>
          </w:p>
          <w:p w14:paraId="186A7040" w14:textId="77777777" w:rsidR="00A2395C" w:rsidRPr="00A2395C" w:rsidRDefault="00A2395C" w:rsidP="006E422E">
            <w:pPr>
              <w:rPr>
                <w:rFonts w:ascii="IBM Plex Serif" w:hAnsi="IBM Plex Serif"/>
                <w:sz w:val="19"/>
                <w:szCs w:val="19"/>
              </w:rPr>
            </w:pPr>
            <w:r w:rsidRPr="00A2395C">
              <w:rPr>
                <w:rFonts w:ascii="IBM Plex Serif" w:hAnsi="IBM Plex Serif"/>
                <w:sz w:val="19"/>
                <w:szCs w:val="19"/>
              </w:rPr>
              <w:t>Points</w:t>
            </w:r>
          </w:p>
        </w:tc>
      </w:tr>
      <w:tr w:rsidR="00A2395C" w:rsidRPr="00A2395C" w14:paraId="35D83832" w14:textId="77777777" w:rsidTr="00C92DD7">
        <w:tc>
          <w:tcPr>
            <w:tcW w:w="1440" w:type="dxa"/>
          </w:tcPr>
          <w:p w14:paraId="11FDFD8E" w14:textId="77777777" w:rsidR="00A2395C" w:rsidRPr="00A2395C" w:rsidRDefault="00A2395C" w:rsidP="006E422E">
            <w:pPr>
              <w:rPr>
                <w:rFonts w:ascii="IBM Plex Serif" w:hAnsi="IBM Plex Serif"/>
                <w:sz w:val="19"/>
                <w:szCs w:val="19"/>
              </w:rPr>
            </w:pPr>
            <w:r w:rsidRPr="00A2395C">
              <w:rPr>
                <w:rFonts w:ascii="IBM Plex Serif" w:hAnsi="IBM Plex Serif"/>
                <w:sz w:val="19"/>
                <w:szCs w:val="19"/>
              </w:rPr>
              <w:t xml:space="preserve">1. Content of the Presentation </w:t>
            </w:r>
          </w:p>
        </w:tc>
        <w:tc>
          <w:tcPr>
            <w:tcW w:w="3024" w:type="dxa"/>
          </w:tcPr>
          <w:p w14:paraId="57F4EE1A" w14:textId="77777777" w:rsidR="00A2395C" w:rsidRPr="00A2395C" w:rsidRDefault="00A2395C" w:rsidP="006E422E">
            <w:pPr>
              <w:rPr>
                <w:rFonts w:ascii="IBM Plex Serif" w:hAnsi="IBM Plex Serif"/>
                <w:sz w:val="19"/>
                <w:szCs w:val="19"/>
              </w:rPr>
            </w:pPr>
            <w:r w:rsidRPr="00A2395C">
              <w:rPr>
                <w:rFonts w:ascii="IBM Plex Serif" w:hAnsi="IBM Plex Serif"/>
                <w:sz w:val="19"/>
                <w:szCs w:val="19"/>
              </w:rPr>
              <w:t>0 Points</w:t>
            </w:r>
          </w:p>
          <w:p w14:paraId="6A5F3A27" w14:textId="112F10A6" w:rsidR="00A2395C" w:rsidRPr="00A2395C" w:rsidRDefault="00A2395C" w:rsidP="006E422E">
            <w:pPr>
              <w:rPr>
                <w:rFonts w:ascii="IBM Plex Serif" w:hAnsi="IBM Plex Serif"/>
                <w:sz w:val="19"/>
                <w:szCs w:val="19"/>
              </w:rPr>
            </w:pPr>
            <w:r w:rsidRPr="00A2395C">
              <w:rPr>
                <w:rFonts w:ascii="IBM Plex Serif" w:hAnsi="IBM Plex Serif"/>
                <w:sz w:val="19"/>
                <w:szCs w:val="19"/>
              </w:rPr>
              <w:t>The presentation</w:t>
            </w:r>
            <w:r w:rsidR="006F607C">
              <w:rPr>
                <w:rFonts w:ascii="IBM Plex Serif" w:hAnsi="IBM Plex Serif"/>
                <w:sz w:val="19"/>
                <w:szCs w:val="19"/>
              </w:rPr>
              <w:t xml:space="preserve"> is</w:t>
            </w:r>
            <w:r w:rsidRPr="00A2395C">
              <w:rPr>
                <w:rFonts w:ascii="IBM Plex Serif" w:hAnsi="IBM Plex Serif"/>
                <w:sz w:val="19"/>
                <w:szCs w:val="19"/>
              </w:rPr>
              <w:t xml:space="preserve"> poorly researched </w:t>
            </w:r>
            <w:r w:rsidR="006F607C">
              <w:rPr>
                <w:rFonts w:ascii="IBM Plex Serif" w:hAnsi="IBM Plex Serif"/>
                <w:sz w:val="19"/>
                <w:szCs w:val="19"/>
              </w:rPr>
              <w:t xml:space="preserve">and </w:t>
            </w:r>
            <w:r w:rsidRPr="00A2395C">
              <w:rPr>
                <w:rFonts w:ascii="IBM Plex Serif" w:hAnsi="IBM Plex Serif"/>
                <w:sz w:val="19"/>
                <w:szCs w:val="19"/>
              </w:rPr>
              <w:t>is not academic in nature.</w:t>
            </w:r>
          </w:p>
        </w:tc>
        <w:tc>
          <w:tcPr>
            <w:tcW w:w="3024" w:type="dxa"/>
          </w:tcPr>
          <w:p w14:paraId="6246DAC9" w14:textId="77777777" w:rsidR="00A2395C" w:rsidRPr="00A2395C" w:rsidRDefault="00A2395C" w:rsidP="006E422E">
            <w:pPr>
              <w:rPr>
                <w:rFonts w:ascii="IBM Plex Serif" w:hAnsi="IBM Plex Serif"/>
                <w:sz w:val="19"/>
                <w:szCs w:val="19"/>
              </w:rPr>
            </w:pPr>
            <w:r w:rsidRPr="00A2395C">
              <w:rPr>
                <w:rFonts w:ascii="IBM Plex Serif" w:hAnsi="IBM Plex Serif"/>
                <w:sz w:val="19"/>
                <w:szCs w:val="19"/>
              </w:rPr>
              <w:t>2 Points</w:t>
            </w:r>
          </w:p>
          <w:p w14:paraId="2C51FBA6" w14:textId="3B5DD239" w:rsidR="006F607C" w:rsidRDefault="0088686E" w:rsidP="006E422E">
            <w:pPr>
              <w:rPr>
                <w:rFonts w:ascii="IBM Plex Serif" w:hAnsi="IBM Plex Serif"/>
                <w:sz w:val="19"/>
                <w:szCs w:val="19"/>
              </w:rPr>
            </w:pPr>
            <w:r>
              <w:rPr>
                <w:rFonts w:ascii="IBM Plex Serif" w:hAnsi="IBM Plex Serif"/>
                <w:sz w:val="19"/>
                <w:szCs w:val="19"/>
              </w:rPr>
              <w:t>T</w:t>
            </w:r>
            <w:r w:rsidR="00A2395C" w:rsidRPr="00A2395C">
              <w:rPr>
                <w:rFonts w:ascii="IBM Plex Serif" w:hAnsi="IBM Plex Serif"/>
                <w:sz w:val="19"/>
                <w:szCs w:val="19"/>
              </w:rPr>
              <w:t xml:space="preserve">he </w:t>
            </w:r>
            <w:proofErr w:type="gramStart"/>
            <w:r w:rsidR="00A2395C" w:rsidRPr="00A2395C">
              <w:rPr>
                <w:rFonts w:ascii="IBM Plex Serif" w:hAnsi="IBM Plex Serif"/>
                <w:sz w:val="19"/>
                <w:szCs w:val="19"/>
              </w:rPr>
              <w:t>presentation</w:t>
            </w:r>
            <w:r w:rsidR="006F607C">
              <w:rPr>
                <w:rFonts w:ascii="IBM Plex Serif" w:hAnsi="IBM Plex Serif"/>
                <w:sz w:val="19"/>
                <w:szCs w:val="19"/>
              </w:rPr>
              <w:t xml:space="preserve"> </w:t>
            </w:r>
            <w:r w:rsidR="00A2395C" w:rsidRPr="00A2395C">
              <w:rPr>
                <w:rFonts w:ascii="IBM Plex Serif" w:hAnsi="IBM Plex Serif"/>
                <w:sz w:val="19"/>
                <w:szCs w:val="19"/>
              </w:rPr>
              <w:t xml:space="preserve"> communicate</w:t>
            </w:r>
            <w:r w:rsidR="006F607C">
              <w:rPr>
                <w:rFonts w:ascii="IBM Plex Serif" w:hAnsi="IBM Plex Serif"/>
                <w:sz w:val="19"/>
                <w:szCs w:val="19"/>
              </w:rPr>
              <w:t>s</w:t>
            </w:r>
            <w:proofErr w:type="gramEnd"/>
            <w:r w:rsidR="00A2395C" w:rsidRPr="00A2395C">
              <w:rPr>
                <w:rFonts w:ascii="IBM Plex Serif" w:hAnsi="IBM Plex Serif"/>
                <w:sz w:val="19"/>
                <w:szCs w:val="19"/>
              </w:rPr>
              <w:t xml:space="preserve"> simple and basic information about</w:t>
            </w:r>
            <w:r w:rsidR="006F607C">
              <w:rPr>
                <w:rFonts w:ascii="IBM Plex Serif" w:hAnsi="IBM Plex Serif"/>
                <w:sz w:val="19"/>
                <w:szCs w:val="19"/>
              </w:rPr>
              <w:t xml:space="preserve"> your assigned perspective.</w:t>
            </w:r>
          </w:p>
          <w:p w14:paraId="27B151E5" w14:textId="77777777" w:rsidR="006F607C" w:rsidRDefault="006F607C" w:rsidP="006E422E">
            <w:pPr>
              <w:rPr>
                <w:rFonts w:ascii="IBM Plex Serif" w:hAnsi="IBM Plex Serif"/>
                <w:sz w:val="19"/>
                <w:szCs w:val="19"/>
              </w:rPr>
            </w:pPr>
          </w:p>
          <w:p w14:paraId="53442B15" w14:textId="661BB6AF" w:rsidR="00A2395C" w:rsidRPr="00A2395C" w:rsidRDefault="002C6410" w:rsidP="006E422E">
            <w:pPr>
              <w:rPr>
                <w:rFonts w:ascii="IBM Plex Serif" w:hAnsi="IBM Plex Serif"/>
                <w:sz w:val="19"/>
                <w:szCs w:val="19"/>
              </w:rPr>
            </w:pPr>
            <w:r>
              <w:rPr>
                <w:rFonts w:ascii="IBM Plex Serif" w:hAnsi="IBM Plex Serif"/>
                <w:sz w:val="19"/>
                <w:szCs w:val="19"/>
              </w:rPr>
              <w:t>S</w:t>
            </w:r>
            <w:r w:rsidR="006F607C">
              <w:rPr>
                <w:rFonts w:ascii="IBM Plex Serif" w:hAnsi="IBM Plex Serif"/>
                <w:sz w:val="19"/>
                <w:szCs w:val="19"/>
              </w:rPr>
              <w:t>ome of the key requirements of the presentation</w:t>
            </w:r>
            <w:r>
              <w:rPr>
                <w:rFonts w:ascii="IBM Plex Serif" w:hAnsi="IBM Plex Serif"/>
                <w:sz w:val="19"/>
                <w:szCs w:val="19"/>
              </w:rPr>
              <w:t xml:space="preserve"> are missing</w:t>
            </w:r>
            <w:r w:rsidR="006F607C">
              <w:rPr>
                <w:rFonts w:ascii="IBM Plex Serif" w:hAnsi="IBM Plex Serif"/>
                <w:sz w:val="19"/>
                <w:szCs w:val="19"/>
              </w:rPr>
              <w:t>.</w:t>
            </w:r>
          </w:p>
        </w:tc>
        <w:tc>
          <w:tcPr>
            <w:tcW w:w="3024" w:type="dxa"/>
          </w:tcPr>
          <w:p w14:paraId="7935AB34" w14:textId="77777777" w:rsidR="00A2395C" w:rsidRPr="00A2395C" w:rsidRDefault="00A2395C" w:rsidP="006E422E">
            <w:pPr>
              <w:rPr>
                <w:rFonts w:ascii="IBM Plex Serif" w:hAnsi="IBM Plex Serif"/>
                <w:sz w:val="19"/>
                <w:szCs w:val="19"/>
              </w:rPr>
            </w:pPr>
            <w:r w:rsidRPr="00A2395C">
              <w:rPr>
                <w:rFonts w:ascii="IBM Plex Serif" w:hAnsi="IBM Plex Serif"/>
                <w:sz w:val="19"/>
                <w:szCs w:val="19"/>
              </w:rPr>
              <w:t>4 Points</w:t>
            </w:r>
          </w:p>
          <w:p w14:paraId="4E9AC2CA" w14:textId="697C6913" w:rsidR="00A2395C" w:rsidRDefault="00A2395C" w:rsidP="006E422E">
            <w:pPr>
              <w:rPr>
                <w:rFonts w:ascii="IBM Plex Serif" w:hAnsi="IBM Plex Serif"/>
                <w:sz w:val="19"/>
                <w:szCs w:val="19"/>
              </w:rPr>
            </w:pPr>
            <w:r w:rsidRPr="00A2395C">
              <w:rPr>
                <w:rFonts w:ascii="IBM Plex Serif" w:hAnsi="IBM Plex Serif"/>
                <w:sz w:val="19"/>
                <w:szCs w:val="19"/>
              </w:rPr>
              <w:t xml:space="preserve">The presentation </w:t>
            </w:r>
            <w:r w:rsidR="007B7EF0">
              <w:rPr>
                <w:rFonts w:ascii="IBM Plex Serif" w:hAnsi="IBM Plex Serif"/>
                <w:sz w:val="19"/>
                <w:szCs w:val="19"/>
              </w:rPr>
              <w:t xml:space="preserve">is </w:t>
            </w:r>
            <w:r w:rsidRPr="00A2395C">
              <w:rPr>
                <w:rFonts w:ascii="IBM Plex Serif" w:hAnsi="IBM Plex Serif"/>
                <w:sz w:val="19"/>
                <w:szCs w:val="19"/>
              </w:rPr>
              <w:t xml:space="preserve">mostly interesting, and </w:t>
            </w:r>
            <w:proofErr w:type="gramStart"/>
            <w:r w:rsidRPr="00A2395C">
              <w:rPr>
                <w:rFonts w:ascii="IBM Plex Serif" w:hAnsi="IBM Plex Serif"/>
                <w:sz w:val="19"/>
                <w:szCs w:val="19"/>
              </w:rPr>
              <w:t>fairly well-</w:t>
            </w:r>
            <w:proofErr w:type="gramEnd"/>
            <w:r w:rsidRPr="00A2395C">
              <w:rPr>
                <w:rFonts w:ascii="IBM Plex Serif" w:hAnsi="IBM Plex Serif"/>
                <w:sz w:val="19"/>
                <w:szCs w:val="19"/>
              </w:rPr>
              <w:t xml:space="preserve">researched, informative, and organized. </w:t>
            </w:r>
          </w:p>
          <w:p w14:paraId="16389B57" w14:textId="77777777" w:rsidR="007B7EF0" w:rsidRDefault="007B7EF0" w:rsidP="006E422E">
            <w:pPr>
              <w:rPr>
                <w:rFonts w:ascii="IBM Plex Serif" w:hAnsi="IBM Plex Serif"/>
                <w:sz w:val="19"/>
                <w:szCs w:val="19"/>
              </w:rPr>
            </w:pPr>
          </w:p>
          <w:p w14:paraId="1AF5DD48" w14:textId="5053A2C1" w:rsidR="007B7EF0" w:rsidRPr="00A2395C" w:rsidRDefault="007B7EF0" w:rsidP="006E422E">
            <w:pPr>
              <w:rPr>
                <w:rFonts w:ascii="IBM Plex Serif" w:hAnsi="IBM Plex Serif"/>
                <w:sz w:val="19"/>
                <w:szCs w:val="19"/>
              </w:rPr>
            </w:pPr>
            <w:r>
              <w:rPr>
                <w:rFonts w:ascii="IBM Plex Serif" w:hAnsi="IBM Plex Serif"/>
                <w:sz w:val="19"/>
                <w:szCs w:val="19"/>
              </w:rPr>
              <w:t>Most of the key requirements are covered in the presentation: the summary, two underlying values, supporting references, and mostly effective advocacy for the position.</w:t>
            </w:r>
          </w:p>
        </w:tc>
        <w:tc>
          <w:tcPr>
            <w:tcW w:w="3024" w:type="dxa"/>
          </w:tcPr>
          <w:p w14:paraId="6536E281" w14:textId="77777777" w:rsidR="00A2395C" w:rsidRPr="00A2395C" w:rsidRDefault="00A2395C" w:rsidP="006E422E">
            <w:pPr>
              <w:rPr>
                <w:rFonts w:ascii="IBM Plex Serif" w:hAnsi="IBM Plex Serif"/>
                <w:sz w:val="19"/>
                <w:szCs w:val="19"/>
              </w:rPr>
            </w:pPr>
            <w:r w:rsidRPr="00A2395C">
              <w:rPr>
                <w:rFonts w:ascii="IBM Plex Serif" w:hAnsi="IBM Plex Serif"/>
                <w:sz w:val="19"/>
                <w:szCs w:val="19"/>
              </w:rPr>
              <w:t>6 Points</w:t>
            </w:r>
          </w:p>
          <w:p w14:paraId="3FC29959" w14:textId="12D60FDB" w:rsidR="00A2395C" w:rsidRDefault="00A2395C" w:rsidP="006E422E">
            <w:pPr>
              <w:rPr>
                <w:rFonts w:ascii="IBM Plex Serif" w:hAnsi="IBM Plex Serif"/>
                <w:sz w:val="19"/>
                <w:szCs w:val="19"/>
              </w:rPr>
            </w:pPr>
            <w:r w:rsidRPr="00A2395C">
              <w:rPr>
                <w:rFonts w:ascii="IBM Plex Serif" w:hAnsi="IBM Plex Serif"/>
                <w:sz w:val="19"/>
                <w:szCs w:val="19"/>
              </w:rPr>
              <w:t xml:space="preserve">The presentation </w:t>
            </w:r>
            <w:r w:rsidR="00EE7C6F">
              <w:rPr>
                <w:rFonts w:ascii="IBM Plex Serif" w:hAnsi="IBM Plex Serif"/>
                <w:sz w:val="19"/>
                <w:szCs w:val="19"/>
              </w:rPr>
              <w:t xml:space="preserve">is </w:t>
            </w:r>
            <w:r w:rsidRPr="00A2395C">
              <w:rPr>
                <w:rFonts w:ascii="IBM Plex Serif" w:hAnsi="IBM Plex Serif"/>
                <w:sz w:val="19"/>
                <w:szCs w:val="19"/>
              </w:rPr>
              <w:t xml:space="preserve">intriguing, well-researched, informative, and well-organized. </w:t>
            </w:r>
          </w:p>
          <w:p w14:paraId="38D7B643" w14:textId="77777777" w:rsidR="00EE7C6F" w:rsidRDefault="00EE7C6F" w:rsidP="006E422E">
            <w:pPr>
              <w:rPr>
                <w:rFonts w:ascii="IBM Plex Serif" w:hAnsi="IBM Plex Serif"/>
                <w:sz w:val="19"/>
                <w:szCs w:val="19"/>
              </w:rPr>
            </w:pPr>
          </w:p>
          <w:p w14:paraId="059C566B" w14:textId="0AF540AC" w:rsidR="00EE7C6F" w:rsidRPr="00A2395C" w:rsidRDefault="00EE7C6F" w:rsidP="006E422E">
            <w:pPr>
              <w:rPr>
                <w:rFonts w:ascii="IBM Plex Serif" w:hAnsi="IBM Plex Serif"/>
                <w:sz w:val="19"/>
                <w:szCs w:val="19"/>
              </w:rPr>
            </w:pPr>
            <w:proofErr w:type="gramStart"/>
            <w:r>
              <w:rPr>
                <w:rFonts w:ascii="IBM Plex Serif" w:hAnsi="IBM Plex Serif"/>
                <w:sz w:val="19"/>
                <w:szCs w:val="19"/>
              </w:rPr>
              <w:t>All of</w:t>
            </w:r>
            <w:proofErr w:type="gramEnd"/>
            <w:r>
              <w:rPr>
                <w:rFonts w:ascii="IBM Plex Serif" w:hAnsi="IBM Plex Serif"/>
                <w:sz w:val="19"/>
                <w:szCs w:val="19"/>
              </w:rPr>
              <w:t xml:space="preserve"> the key requirements are covered in the presentation: the summary</w:t>
            </w:r>
            <w:r w:rsidR="00041E27">
              <w:rPr>
                <w:rFonts w:ascii="IBM Plex Serif" w:hAnsi="IBM Plex Serif"/>
                <w:sz w:val="19"/>
                <w:szCs w:val="19"/>
              </w:rPr>
              <w:t>, two underlying values, supporting references, and effective advocacy for the position.</w:t>
            </w:r>
          </w:p>
        </w:tc>
        <w:tc>
          <w:tcPr>
            <w:tcW w:w="1080" w:type="dxa"/>
          </w:tcPr>
          <w:p w14:paraId="59ABFB65" w14:textId="77777777" w:rsidR="00A2395C" w:rsidRPr="00A2395C" w:rsidRDefault="00A2395C" w:rsidP="00C74839">
            <w:pPr>
              <w:jc w:val="center"/>
              <w:rPr>
                <w:rFonts w:ascii="IBM Plex Serif" w:hAnsi="IBM Plex Serif"/>
                <w:sz w:val="19"/>
                <w:szCs w:val="19"/>
              </w:rPr>
            </w:pPr>
            <w:r w:rsidRPr="00A2395C">
              <w:rPr>
                <w:rFonts w:ascii="IBM Plex Serif" w:hAnsi="IBM Plex Serif"/>
                <w:sz w:val="19"/>
                <w:szCs w:val="19"/>
              </w:rPr>
              <w:t>6</w:t>
            </w:r>
          </w:p>
        </w:tc>
      </w:tr>
    </w:tbl>
    <w:p w14:paraId="30091432" w14:textId="1BDFD34B" w:rsidR="006427C7" w:rsidRPr="00A2395C" w:rsidRDefault="006427C7" w:rsidP="00CC4401">
      <w:pPr>
        <w:tabs>
          <w:tab w:val="left" w:pos="2685"/>
        </w:tabs>
        <w:spacing w:after="0" w:line="240" w:lineRule="auto"/>
        <w:rPr>
          <w:rFonts w:ascii="IBM Plex Serif" w:hAnsi="IBM Plex Serif"/>
          <w:sz w:val="19"/>
          <w:szCs w:val="19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40"/>
        <w:gridCol w:w="4032"/>
        <w:gridCol w:w="4032"/>
        <w:gridCol w:w="4032"/>
        <w:gridCol w:w="1080"/>
      </w:tblGrid>
      <w:tr w:rsidR="00A2395C" w:rsidRPr="00A2395C" w14:paraId="5AAB0EF4" w14:textId="77777777" w:rsidTr="00D1601D">
        <w:tc>
          <w:tcPr>
            <w:tcW w:w="1440" w:type="dxa"/>
          </w:tcPr>
          <w:p w14:paraId="0ADDED31" w14:textId="77777777" w:rsidR="00A2395C" w:rsidRPr="00A2395C" w:rsidRDefault="00A2395C" w:rsidP="006E422E">
            <w:pPr>
              <w:rPr>
                <w:rFonts w:ascii="IBM Plex Serif" w:hAnsi="IBM Plex Serif"/>
                <w:sz w:val="19"/>
                <w:szCs w:val="19"/>
              </w:rPr>
            </w:pPr>
            <w:r w:rsidRPr="00A2395C">
              <w:rPr>
                <w:rFonts w:ascii="IBM Plex Serif" w:hAnsi="IBM Plex Serif"/>
                <w:sz w:val="19"/>
                <w:szCs w:val="19"/>
              </w:rPr>
              <w:t>Row/</w:t>
            </w:r>
          </w:p>
          <w:p w14:paraId="7EE1325C" w14:textId="77777777" w:rsidR="00A2395C" w:rsidRPr="00A2395C" w:rsidRDefault="00A2395C" w:rsidP="006E422E">
            <w:pPr>
              <w:rPr>
                <w:rFonts w:ascii="IBM Plex Serif" w:hAnsi="IBM Plex Serif"/>
                <w:sz w:val="19"/>
                <w:szCs w:val="19"/>
              </w:rPr>
            </w:pPr>
            <w:r w:rsidRPr="00A2395C">
              <w:rPr>
                <w:rFonts w:ascii="IBM Plex Serif" w:hAnsi="IBM Plex Serif"/>
                <w:sz w:val="19"/>
                <w:szCs w:val="19"/>
              </w:rPr>
              <w:t>Proficiency</w:t>
            </w:r>
          </w:p>
        </w:tc>
        <w:tc>
          <w:tcPr>
            <w:tcW w:w="4032" w:type="dxa"/>
          </w:tcPr>
          <w:p w14:paraId="2055F127" w14:textId="77777777" w:rsidR="00A2395C" w:rsidRPr="00A2395C" w:rsidRDefault="00A2395C" w:rsidP="006E422E">
            <w:pPr>
              <w:rPr>
                <w:rFonts w:ascii="IBM Plex Serif" w:hAnsi="IBM Plex Serif"/>
                <w:sz w:val="19"/>
                <w:szCs w:val="19"/>
              </w:rPr>
            </w:pPr>
            <w:r w:rsidRPr="00A2395C">
              <w:rPr>
                <w:rFonts w:ascii="IBM Plex Serif" w:hAnsi="IBM Plex Serif"/>
                <w:sz w:val="19"/>
                <w:szCs w:val="19"/>
              </w:rPr>
              <w:t xml:space="preserve">Points Earned For. . . </w:t>
            </w:r>
          </w:p>
        </w:tc>
        <w:tc>
          <w:tcPr>
            <w:tcW w:w="4032" w:type="dxa"/>
          </w:tcPr>
          <w:p w14:paraId="1C113738" w14:textId="77777777" w:rsidR="00A2395C" w:rsidRPr="00A2395C" w:rsidRDefault="00A2395C" w:rsidP="006E422E">
            <w:pPr>
              <w:rPr>
                <w:rFonts w:ascii="IBM Plex Serif" w:hAnsi="IBM Plex Serif"/>
                <w:sz w:val="19"/>
                <w:szCs w:val="19"/>
              </w:rPr>
            </w:pPr>
          </w:p>
        </w:tc>
        <w:tc>
          <w:tcPr>
            <w:tcW w:w="4032" w:type="dxa"/>
          </w:tcPr>
          <w:p w14:paraId="5B800ED9" w14:textId="5EFF5439" w:rsidR="00A81C8E" w:rsidRPr="00A2395C" w:rsidRDefault="00A81C8E" w:rsidP="006E422E">
            <w:pPr>
              <w:rPr>
                <w:rFonts w:ascii="IBM Plex Serif" w:hAnsi="IBM Plex Serif"/>
                <w:sz w:val="19"/>
                <w:szCs w:val="19"/>
              </w:rPr>
            </w:pPr>
          </w:p>
        </w:tc>
        <w:tc>
          <w:tcPr>
            <w:tcW w:w="1080" w:type="dxa"/>
          </w:tcPr>
          <w:p w14:paraId="5AC67AD0" w14:textId="77777777" w:rsidR="00A2395C" w:rsidRPr="00A2395C" w:rsidRDefault="00A2395C" w:rsidP="006E422E">
            <w:pPr>
              <w:rPr>
                <w:rFonts w:ascii="IBM Plex Serif" w:hAnsi="IBM Plex Serif"/>
                <w:sz w:val="19"/>
                <w:szCs w:val="19"/>
              </w:rPr>
            </w:pPr>
            <w:r w:rsidRPr="00A2395C">
              <w:rPr>
                <w:rFonts w:ascii="IBM Plex Serif" w:hAnsi="IBM Plex Serif"/>
                <w:sz w:val="19"/>
                <w:szCs w:val="19"/>
              </w:rPr>
              <w:t>MAX</w:t>
            </w:r>
          </w:p>
          <w:p w14:paraId="0B62718E" w14:textId="77777777" w:rsidR="00A2395C" w:rsidRPr="00A2395C" w:rsidRDefault="00A2395C" w:rsidP="006E422E">
            <w:pPr>
              <w:rPr>
                <w:rFonts w:ascii="IBM Plex Serif" w:hAnsi="IBM Plex Serif"/>
                <w:sz w:val="19"/>
                <w:szCs w:val="19"/>
              </w:rPr>
            </w:pPr>
            <w:r w:rsidRPr="00A2395C">
              <w:rPr>
                <w:rFonts w:ascii="IBM Plex Serif" w:hAnsi="IBM Plex Serif"/>
                <w:sz w:val="19"/>
                <w:szCs w:val="19"/>
              </w:rPr>
              <w:t>Points</w:t>
            </w:r>
          </w:p>
        </w:tc>
      </w:tr>
      <w:tr w:rsidR="00A2395C" w:rsidRPr="00A2395C" w14:paraId="532D0061" w14:textId="77777777" w:rsidTr="00D1601D">
        <w:tc>
          <w:tcPr>
            <w:tcW w:w="1440" w:type="dxa"/>
          </w:tcPr>
          <w:p w14:paraId="6F699395" w14:textId="77777777" w:rsidR="00A2395C" w:rsidRPr="00A2395C" w:rsidRDefault="00A2395C" w:rsidP="006E422E">
            <w:pPr>
              <w:rPr>
                <w:rFonts w:ascii="IBM Plex Serif" w:hAnsi="IBM Plex Serif"/>
                <w:sz w:val="19"/>
                <w:szCs w:val="19"/>
              </w:rPr>
            </w:pPr>
            <w:r w:rsidRPr="00A2395C">
              <w:rPr>
                <w:rFonts w:ascii="IBM Plex Serif" w:hAnsi="IBM Plex Serif"/>
                <w:sz w:val="19"/>
                <w:szCs w:val="19"/>
              </w:rPr>
              <w:t xml:space="preserve">2. Engage Audience (Design) </w:t>
            </w:r>
          </w:p>
        </w:tc>
        <w:tc>
          <w:tcPr>
            <w:tcW w:w="4032" w:type="dxa"/>
          </w:tcPr>
          <w:p w14:paraId="404FBF61" w14:textId="77777777" w:rsidR="00A2395C" w:rsidRPr="00A2395C" w:rsidRDefault="00A2395C" w:rsidP="006E422E">
            <w:pPr>
              <w:rPr>
                <w:rFonts w:ascii="IBM Plex Serif" w:hAnsi="IBM Plex Serif"/>
                <w:sz w:val="19"/>
                <w:szCs w:val="19"/>
              </w:rPr>
            </w:pPr>
            <w:r w:rsidRPr="00A2395C">
              <w:rPr>
                <w:rFonts w:ascii="IBM Plex Serif" w:hAnsi="IBM Plex Serif"/>
                <w:sz w:val="19"/>
                <w:szCs w:val="19"/>
              </w:rPr>
              <w:t>0 Points</w:t>
            </w:r>
          </w:p>
          <w:p w14:paraId="4E6DB6A4" w14:textId="57AA60ED" w:rsidR="00A2395C" w:rsidRPr="00A2395C" w:rsidRDefault="00A2395C" w:rsidP="006E422E">
            <w:pPr>
              <w:rPr>
                <w:rFonts w:ascii="IBM Plex Serif" w:hAnsi="IBM Plex Serif"/>
                <w:sz w:val="19"/>
                <w:szCs w:val="19"/>
              </w:rPr>
            </w:pPr>
            <w:r w:rsidRPr="00A2395C">
              <w:rPr>
                <w:rFonts w:ascii="IBM Plex Serif" w:hAnsi="IBM Plex Serif"/>
                <w:sz w:val="19"/>
                <w:szCs w:val="19"/>
              </w:rPr>
              <w:t>No design or minimal design</w:t>
            </w:r>
            <w:r w:rsidR="00F43541">
              <w:rPr>
                <w:rFonts w:ascii="IBM Plex Serif" w:hAnsi="IBM Plex Serif"/>
                <w:sz w:val="19"/>
                <w:szCs w:val="19"/>
              </w:rPr>
              <w:t xml:space="preserve"> for the visual representation.</w:t>
            </w:r>
          </w:p>
        </w:tc>
        <w:tc>
          <w:tcPr>
            <w:tcW w:w="4032" w:type="dxa"/>
          </w:tcPr>
          <w:p w14:paraId="62049994" w14:textId="77777777" w:rsidR="00A2395C" w:rsidRPr="00A2395C" w:rsidRDefault="00A2395C" w:rsidP="006E422E">
            <w:pPr>
              <w:rPr>
                <w:rFonts w:ascii="IBM Plex Serif" w:hAnsi="IBM Plex Serif"/>
                <w:sz w:val="19"/>
                <w:szCs w:val="19"/>
              </w:rPr>
            </w:pPr>
            <w:r w:rsidRPr="00A2395C">
              <w:rPr>
                <w:rFonts w:ascii="IBM Plex Serif" w:hAnsi="IBM Plex Serif"/>
                <w:sz w:val="19"/>
                <w:szCs w:val="19"/>
              </w:rPr>
              <w:t>2 Points</w:t>
            </w:r>
          </w:p>
          <w:p w14:paraId="220DFA34" w14:textId="4317ECFC" w:rsidR="00A2395C" w:rsidRDefault="00A2395C" w:rsidP="006E422E">
            <w:pPr>
              <w:rPr>
                <w:rFonts w:ascii="IBM Plex Serif" w:hAnsi="IBM Plex Serif"/>
                <w:sz w:val="19"/>
                <w:szCs w:val="19"/>
              </w:rPr>
            </w:pPr>
            <w:r w:rsidRPr="00A2395C">
              <w:rPr>
                <w:rFonts w:ascii="IBM Plex Serif" w:hAnsi="IBM Plex Serif"/>
                <w:sz w:val="19"/>
                <w:szCs w:val="19"/>
              </w:rPr>
              <w:t>Overall, the design</w:t>
            </w:r>
            <w:r w:rsidR="00526EFA">
              <w:rPr>
                <w:rFonts w:ascii="IBM Plex Serif" w:hAnsi="IBM Plex Serif"/>
                <w:sz w:val="19"/>
                <w:szCs w:val="19"/>
              </w:rPr>
              <w:t xml:space="preserve"> </w:t>
            </w:r>
            <w:r w:rsidRPr="00A2395C">
              <w:rPr>
                <w:rFonts w:ascii="IBM Plex Serif" w:hAnsi="IBM Plex Serif"/>
                <w:sz w:val="19"/>
                <w:szCs w:val="19"/>
              </w:rPr>
              <w:t>or the use of the v</w:t>
            </w:r>
            <w:r w:rsidR="0070694A">
              <w:rPr>
                <w:rFonts w:ascii="IBM Plex Serif" w:hAnsi="IBM Plex Serif"/>
                <w:sz w:val="19"/>
                <w:szCs w:val="19"/>
              </w:rPr>
              <w:t>isual representation</w:t>
            </w:r>
            <w:r w:rsidRPr="00A2395C">
              <w:rPr>
                <w:rFonts w:ascii="IBM Plex Serif" w:hAnsi="IBM Plex Serif"/>
                <w:sz w:val="19"/>
                <w:szCs w:val="19"/>
              </w:rPr>
              <w:t xml:space="preserve"> is only sort of thought out, making for an okay visual </w:t>
            </w:r>
            <w:r w:rsidR="002422A3">
              <w:rPr>
                <w:rFonts w:ascii="IBM Plex Serif" w:hAnsi="IBM Plex Serif"/>
                <w:sz w:val="19"/>
                <w:szCs w:val="19"/>
              </w:rPr>
              <w:t>re</w:t>
            </w:r>
            <w:r w:rsidRPr="00A2395C">
              <w:rPr>
                <w:rFonts w:ascii="IBM Plex Serif" w:hAnsi="IBM Plex Serif"/>
                <w:sz w:val="19"/>
                <w:szCs w:val="19"/>
              </w:rPr>
              <w:t>presentation</w:t>
            </w:r>
            <w:r w:rsidR="00F43541">
              <w:rPr>
                <w:rFonts w:ascii="IBM Plex Serif" w:hAnsi="IBM Plex Serif"/>
                <w:sz w:val="19"/>
                <w:szCs w:val="19"/>
              </w:rPr>
              <w:t>. The visual representation mostly covers the key elements of the perspective in question.</w:t>
            </w:r>
          </w:p>
          <w:p w14:paraId="6584A119" w14:textId="0021DDAA" w:rsidR="00F43541" w:rsidRPr="00A2395C" w:rsidRDefault="00F43541" w:rsidP="006E422E">
            <w:pPr>
              <w:rPr>
                <w:rFonts w:ascii="IBM Plex Serif" w:hAnsi="IBM Plex Serif"/>
                <w:sz w:val="19"/>
                <w:szCs w:val="19"/>
              </w:rPr>
            </w:pPr>
          </w:p>
        </w:tc>
        <w:tc>
          <w:tcPr>
            <w:tcW w:w="4032" w:type="dxa"/>
          </w:tcPr>
          <w:p w14:paraId="2C253039" w14:textId="77777777" w:rsidR="00A2395C" w:rsidRPr="00A2395C" w:rsidRDefault="00A2395C" w:rsidP="006E422E">
            <w:pPr>
              <w:rPr>
                <w:rFonts w:ascii="IBM Plex Serif" w:hAnsi="IBM Plex Serif"/>
                <w:sz w:val="19"/>
                <w:szCs w:val="19"/>
              </w:rPr>
            </w:pPr>
            <w:r w:rsidRPr="00A2395C">
              <w:rPr>
                <w:rFonts w:ascii="IBM Plex Serif" w:hAnsi="IBM Plex Serif"/>
                <w:sz w:val="19"/>
                <w:szCs w:val="19"/>
              </w:rPr>
              <w:t>4 Points</w:t>
            </w:r>
          </w:p>
          <w:p w14:paraId="29B7C304" w14:textId="009B26C8" w:rsidR="00A2395C" w:rsidRPr="00A2395C" w:rsidRDefault="00A2395C" w:rsidP="006E422E">
            <w:pPr>
              <w:rPr>
                <w:rFonts w:ascii="IBM Plex Serif" w:hAnsi="IBM Plex Serif"/>
                <w:sz w:val="19"/>
                <w:szCs w:val="19"/>
              </w:rPr>
            </w:pPr>
            <w:r w:rsidRPr="00A2395C">
              <w:rPr>
                <w:rFonts w:ascii="IBM Plex Serif" w:hAnsi="IBM Plex Serif"/>
                <w:sz w:val="19"/>
                <w:szCs w:val="19"/>
              </w:rPr>
              <w:t xml:space="preserve">Overall, the design of the </w:t>
            </w:r>
            <w:r w:rsidR="0070694A">
              <w:rPr>
                <w:rFonts w:ascii="IBM Plex Serif" w:hAnsi="IBM Plex Serif"/>
                <w:sz w:val="19"/>
                <w:szCs w:val="19"/>
              </w:rPr>
              <w:t>visual representation</w:t>
            </w:r>
            <w:r w:rsidRPr="00A2395C">
              <w:rPr>
                <w:rFonts w:ascii="IBM Plex Serif" w:hAnsi="IBM Plex Serif"/>
                <w:sz w:val="19"/>
                <w:szCs w:val="19"/>
              </w:rPr>
              <w:t xml:space="preserve"> is well-thought out</w:t>
            </w:r>
            <w:r w:rsidR="0070694A">
              <w:rPr>
                <w:rFonts w:ascii="IBM Plex Serif" w:hAnsi="IBM Plex Serif"/>
                <w:sz w:val="19"/>
                <w:szCs w:val="19"/>
              </w:rPr>
              <w:t xml:space="preserve"> and</w:t>
            </w:r>
            <w:r w:rsidRPr="00A2395C">
              <w:rPr>
                <w:rFonts w:ascii="IBM Plex Serif" w:hAnsi="IBM Plex Serif"/>
                <w:sz w:val="19"/>
                <w:szCs w:val="19"/>
              </w:rPr>
              <w:t xml:space="preserve"> visually stunning</w:t>
            </w:r>
            <w:r w:rsidR="00F43541">
              <w:rPr>
                <w:rFonts w:ascii="IBM Plex Serif" w:hAnsi="IBM Plex Serif"/>
                <w:sz w:val="19"/>
                <w:szCs w:val="19"/>
              </w:rPr>
              <w:t>. The visual representation covers the key elements of the perspective in question.</w:t>
            </w:r>
          </w:p>
        </w:tc>
        <w:tc>
          <w:tcPr>
            <w:tcW w:w="1080" w:type="dxa"/>
          </w:tcPr>
          <w:p w14:paraId="09C12ECC" w14:textId="77777777" w:rsidR="00A2395C" w:rsidRPr="00A2395C" w:rsidRDefault="00A2395C" w:rsidP="00C74839">
            <w:pPr>
              <w:jc w:val="center"/>
              <w:rPr>
                <w:rFonts w:ascii="IBM Plex Serif" w:hAnsi="IBM Plex Serif"/>
                <w:sz w:val="19"/>
                <w:szCs w:val="19"/>
              </w:rPr>
            </w:pPr>
            <w:r w:rsidRPr="00A2395C">
              <w:rPr>
                <w:rFonts w:ascii="IBM Plex Serif" w:hAnsi="IBM Plex Serif"/>
                <w:sz w:val="19"/>
                <w:szCs w:val="19"/>
              </w:rPr>
              <w:t>4</w:t>
            </w:r>
          </w:p>
        </w:tc>
      </w:tr>
    </w:tbl>
    <w:p w14:paraId="79B2CF1C" w14:textId="77777777" w:rsidR="00B3755A" w:rsidRDefault="00B3755A" w:rsidP="00A2395C">
      <w:pPr>
        <w:spacing w:after="0" w:line="240" w:lineRule="auto"/>
        <w:rPr>
          <w:rFonts w:ascii="IBM Plex Serif" w:hAnsi="IBM Plex Serif"/>
          <w:sz w:val="19"/>
          <w:szCs w:val="19"/>
        </w:rPr>
      </w:pPr>
    </w:p>
    <w:p w14:paraId="0F935DE4" w14:textId="77777777" w:rsidR="00AD6456" w:rsidRPr="00A2395C" w:rsidRDefault="00AD6456" w:rsidP="00A2395C">
      <w:pPr>
        <w:spacing w:after="0" w:line="240" w:lineRule="auto"/>
        <w:rPr>
          <w:rFonts w:ascii="IBM Plex Serif" w:hAnsi="IBM Plex Serif"/>
          <w:sz w:val="19"/>
          <w:szCs w:val="19"/>
        </w:rPr>
      </w:pPr>
    </w:p>
    <w:tbl>
      <w:tblPr>
        <w:tblStyle w:val="TableGrid"/>
        <w:tblW w:w="14755" w:type="dxa"/>
        <w:tblLook w:val="04A0" w:firstRow="1" w:lastRow="0" w:firstColumn="1" w:lastColumn="0" w:noHBand="0" w:noVBand="1"/>
      </w:tblPr>
      <w:tblGrid>
        <w:gridCol w:w="1672"/>
        <w:gridCol w:w="4032"/>
        <w:gridCol w:w="1712"/>
        <w:gridCol w:w="2320"/>
        <w:gridCol w:w="4032"/>
        <w:gridCol w:w="987"/>
      </w:tblGrid>
      <w:tr w:rsidR="00A2395C" w:rsidRPr="00A2395C" w14:paraId="750B1CE2" w14:textId="77777777" w:rsidTr="00FF7499">
        <w:tc>
          <w:tcPr>
            <w:tcW w:w="1672" w:type="dxa"/>
          </w:tcPr>
          <w:p w14:paraId="69ACA743" w14:textId="77777777" w:rsidR="00A2395C" w:rsidRPr="00A2395C" w:rsidRDefault="00A2395C" w:rsidP="006E422E">
            <w:pPr>
              <w:rPr>
                <w:rFonts w:ascii="IBM Plex Serif" w:hAnsi="IBM Plex Serif"/>
                <w:sz w:val="19"/>
                <w:szCs w:val="19"/>
              </w:rPr>
            </w:pPr>
            <w:r w:rsidRPr="00A2395C">
              <w:rPr>
                <w:rFonts w:ascii="IBM Plex Serif" w:hAnsi="IBM Plex Serif"/>
                <w:sz w:val="19"/>
                <w:szCs w:val="19"/>
              </w:rPr>
              <w:t>Row/</w:t>
            </w:r>
          </w:p>
          <w:p w14:paraId="1F99AAE8" w14:textId="77777777" w:rsidR="00A2395C" w:rsidRPr="00A2395C" w:rsidRDefault="00A2395C" w:rsidP="006E422E">
            <w:pPr>
              <w:rPr>
                <w:rFonts w:ascii="IBM Plex Serif" w:hAnsi="IBM Plex Serif"/>
                <w:sz w:val="19"/>
                <w:szCs w:val="19"/>
              </w:rPr>
            </w:pPr>
            <w:r w:rsidRPr="00A2395C">
              <w:rPr>
                <w:rFonts w:ascii="IBM Plex Serif" w:hAnsi="IBM Plex Serif"/>
                <w:sz w:val="19"/>
                <w:szCs w:val="19"/>
              </w:rPr>
              <w:t>Proficiency</w:t>
            </w:r>
          </w:p>
        </w:tc>
        <w:tc>
          <w:tcPr>
            <w:tcW w:w="4032" w:type="dxa"/>
          </w:tcPr>
          <w:p w14:paraId="653E3988" w14:textId="77777777" w:rsidR="00A2395C" w:rsidRPr="00A2395C" w:rsidRDefault="00A2395C" w:rsidP="006E422E">
            <w:pPr>
              <w:rPr>
                <w:rFonts w:ascii="IBM Plex Serif" w:hAnsi="IBM Plex Serif"/>
                <w:sz w:val="19"/>
                <w:szCs w:val="19"/>
              </w:rPr>
            </w:pPr>
            <w:r w:rsidRPr="00A2395C">
              <w:rPr>
                <w:rFonts w:ascii="IBM Plex Serif" w:hAnsi="IBM Plex Serif"/>
                <w:sz w:val="19"/>
                <w:szCs w:val="19"/>
              </w:rPr>
              <w:t xml:space="preserve">Points Earned For. . . </w:t>
            </w:r>
          </w:p>
        </w:tc>
        <w:tc>
          <w:tcPr>
            <w:tcW w:w="4032" w:type="dxa"/>
            <w:gridSpan w:val="2"/>
          </w:tcPr>
          <w:p w14:paraId="1F31F98A" w14:textId="77777777" w:rsidR="00A2395C" w:rsidRPr="00A2395C" w:rsidRDefault="00A2395C" w:rsidP="006E422E">
            <w:pPr>
              <w:rPr>
                <w:rFonts w:ascii="IBM Plex Serif" w:hAnsi="IBM Plex Serif"/>
                <w:sz w:val="19"/>
                <w:szCs w:val="19"/>
              </w:rPr>
            </w:pPr>
          </w:p>
        </w:tc>
        <w:tc>
          <w:tcPr>
            <w:tcW w:w="4032" w:type="dxa"/>
          </w:tcPr>
          <w:p w14:paraId="5B3EE285" w14:textId="14791225" w:rsidR="00273E9A" w:rsidRPr="00A2395C" w:rsidRDefault="00273E9A" w:rsidP="006E422E">
            <w:pPr>
              <w:rPr>
                <w:rFonts w:ascii="IBM Plex Serif" w:hAnsi="IBM Plex Serif"/>
                <w:sz w:val="19"/>
                <w:szCs w:val="19"/>
              </w:rPr>
            </w:pPr>
          </w:p>
        </w:tc>
        <w:tc>
          <w:tcPr>
            <w:tcW w:w="987" w:type="dxa"/>
          </w:tcPr>
          <w:p w14:paraId="1684FBC9" w14:textId="77777777" w:rsidR="00A2395C" w:rsidRPr="00A2395C" w:rsidRDefault="00A2395C" w:rsidP="006E422E">
            <w:pPr>
              <w:rPr>
                <w:rFonts w:ascii="IBM Plex Serif" w:hAnsi="IBM Plex Serif"/>
                <w:sz w:val="19"/>
                <w:szCs w:val="19"/>
              </w:rPr>
            </w:pPr>
            <w:r w:rsidRPr="00A2395C">
              <w:rPr>
                <w:rFonts w:ascii="IBM Plex Serif" w:hAnsi="IBM Plex Serif"/>
                <w:sz w:val="19"/>
                <w:szCs w:val="19"/>
              </w:rPr>
              <w:t>MAX</w:t>
            </w:r>
          </w:p>
          <w:p w14:paraId="06BBFDFA" w14:textId="77777777" w:rsidR="00A2395C" w:rsidRPr="00A2395C" w:rsidRDefault="00A2395C" w:rsidP="006E422E">
            <w:pPr>
              <w:rPr>
                <w:rFonts w:ascii="IBM Plex Serif" w:hAnsi="IBM Plex Serif"/>
                <w:sz w:val="19"/>
                <w:szCs w:val="19"/>
              </w:rPr>
            </w:pPr>
            <w:r w:rsidRPr="00A2395C">
              <w:rPr>
                <w:rFonts w:ascii="IBM Plex Serif" w:hAnsi="IBM Plex Serif"/>
                <w:sz w:val="19"/>
                <w:szCs w:val="19"/>
              </w:rPr>
              <w:t>Points</w:t>
            </w:r>
          </w:p>
        </w:tc>
      </w:tr>
      <w:tr w:rsidR="00A2395C" w:rsidRPr="00A2395C" w14:paraId="2AF10798" w14:textId="77777777" w:rsidTr="00FF7499">
        <w:tc>
          <w:tcPr>
            <w:tcW w:w="1672" w:type="dxa"/>
          </w:tcPr>
          <w:p w14:paraId="46600BBA" w14:textId="7FE541D2" w:rsidR="00A2395C" w:rsidRPr="00A2395C" w:rsidRDefault="00A2395C" w:rsidP="006E422E">
            <w:pPr>
              <w:rPr>
                <w:rFonts w:ascii="IBM Plex Serif" w:hAnsi="IBM Plex Serif"/>
                <w:sz w:val="19"/>
                <w:szCs w:val="19"/>
              </w:rPr>
            </w:pPr>
            <w:r w:rsidRPr="00A2395C">
              <w:rPr>
                <w:rFonts w:ascii="IBM Plex Serif" w:hAnsi="IBM Plex Serif"/>
                <w:sz w:val="19"/>
                <w:szCs w:val="19"/>
              </w:rPr>
              <w:t xml:space="preserve">2. Engage Audience (Performance) </w:t>
            </w:r>
          </w:p>
        </w:tc>
        <w:tc>
          <w:tcPr>
            <w:tcW w:w="4032" w:type="dxa"/>
          </w:tcPr>
          <w:p w14:paraId="6DAEC1B3" w14:textId="3D3A09EF" w:rsidR="00A2395C" w:rsidRPr="00A2395C" w:rsidRDefault="00A2395C" w:rsidP="006E422E">
            <w:pPr>
              <w:rPr>
                <w:rFonts w:ascii="IBM Plex Serif" w:hAnsi="IBM Plex Serif"/>
                <w:sz w:val="19"/>
                <w:szCs w:val="19"/>
              </w:rPr>
            </w:pPr>
            <w:r w:rsidRPr="00A2395C">
              <w:rPr>
                <w:rFonts w:ascii="IBM Plex Serif" w:hAnsi="IBM Plex Serif"/>
                <w:sz w:val="19"/>
                <w:szCs w:val="19"/>
              </w:rPr>
              <w:t>2 Points</w:t>
            </w:r>
          </w:p>
          <w:p w14:paraId="1CB924ED" w14:textId="34331A1E" w:rsidR="00A2395C" w:rsidRPr="00A2395C" w:rsidRDefault="00A2395C" w:rsidP="00A2395C">
            <w:pPr>
              <w:rPr>
                <w:rFonts w:ascii="IBM Plex Serif" w:hAnsi="IBM Plex Serif"/>
                <w:sz w:val="19"/>
                <w:szCs w:val="19"/>
              </w:rPr>
            </w:pPr>
            <w:r w:rsidRPr="00A2395C">
              <w:rPr>
                <w:rFonts w:ascii="IBM Plex Serif" w:hAnsi="IBM Plex Serif"/>
                <w:sz w:val="19"/>
                <w:szCs w:val="19"/>
              </w:rPr>
              <w:t>All or all but one of the presenters make little</w:t>
            </w:r>
            <w:r w:rsidR="00D837D1">
              <w:rPr>
                <w:rFonts w:ascii="IBM Plex Serif" w:hAnsi="IBM Plex Serif"/>
                <w:sz w:val="19"/>
                <w:szCs w:val="19"/>
              </w:rPr>
              <w:t xml:space="preserve"> </w:t>
            </w:r>
            <w:r w:rsidRPr="00A2395C">
              <w:rPr>
                <w:rFonts w:ascii="IBM Plex Serif" w:hAnsi="IBM Plex Serif"/>
                <w:sz w:val="19"/>
                <w:szCs w:val="19"/>
              </w:rPr>
              <w:t>or no use of techniques to engage the</w:t>
            </w:r>
          </w:p>
          <w:p w14:paraId="6449D5C7" w14:textId="05CA63A1" w:rsidR="00A2395C" w:rsidRPr="00A2395C" w:rsidRDefault="00A2395C" w:rsidP="00A2395C">
            <w:pPr>
              <w:rPr>
                <w:rFonts w:ascii="IBM Plex Serif" w:hAnsi="IBM Plex Serif"/>
                <w:sz w:val="19"/>
                <w:szCs w:val="19"/>
              </w:rPr>
            </w:pPr>
            <w:r w:rsidRPr="00A2395C">
              <w:rPr>
                <w:rFonts w:ascii="IBM Plex Serif" w:hAnsi="IBM Plex Serif"/>
                <w:sz w:val="19"/>
                <w:szCs w:val="19"/>
              </w:rPr>
              <w:t>audience.</w:t>
            </w:r>
          </w:p>
        </w:tc>
        <w:tc>
          <w:tcPr>
            <w:tcW w:w="4032" w:type="dxa"/>
            <w:gridSpan w:val="2"/>
          </w:tcPr>
          <w:p w14:paraId="7F9B26E7" w14:textId="57B63963" w:rsidR="00A2395C" w:rsidRPr="00A2395C" w:rsidRDefault="00A2395C" w:rsidP="006E422E">
            <w:pPr>
              <w:rPr>
                <w:rFonts w:ascii="IBM Plex Serif" w:hAnsi="IBM Plex Serif"/>
                <w:sz w:val="19"/>
                <w:szCs w:val="19"/>
              </w:rPr>
            </w:pPr>
            <w:r w:rsidRPr="00A2395C">
              <w:rPr>
                <w:rFonts w:ascii="IBM Plex Serif" w:hAnsi="IBM Plex Serif"/>
                <w:sz w:val="19"/>
                <w:szCs w:val="19"/>
              </w:rPr>
              <w:t>4 Points</w:t>
            </w:r>
          </w:p>
          <w:p w14:paraId="7E307688" w14:textId="51466ADB" w:rsidR="00A2395C" w:rsidRPr="00A2395C" w:rsidRDefault="00A2395C" w:rsidP="00A2395C">
            <w:pPr>
              <w:rPr>
                <w:rFonts w:ascii="IBM Plex Serif" w:hAnsi="IBM Plex Serif"/>
                <w:sz w:val="19"/>
                <w:szCs w:val="19"/>
              </w:rPr>
            </w:pPr>
            <w:r w:rsidRPr="00A2395C">
              <w:rPr>
                <w:rFonts w:ascii="IBM Plex Serif" w:hAnsi="IBM Plex Serif"/>
                <w:sz w:val="19"/>
                <w:szCs w:val="19"/>
              </w:rPr>
              <w:t>At times, some presenters (</w:t>
            </w:r>
            <w:proofErr w:type="gramStart"/>
            <w:r w:rsidRPr="00A2395C">
              <w:rPr>
                <w:rFonts w:ascii="IBM Plex Serif" w:hAnsi="IBM Plex Serif"/>
                <w:sz w:val="19"/>
                <w:szCs w:val="19"/>
              </w:rPr>
              <w:t>i.e.</w:t>
            </w:r>
            <w:proofErr w:type="gramEnd"/>
            <w:r w:rsidRPr="00A2395C">
              <w:rPr>
                <w:rFonts w:ascii="IBM Plex Serif" w:hAnsi="IBM Plex Serif"/>
                <w:sz w:val="19"/>
                <w:szCs w:val="19"/>
              </w:rPr>
              <w:t xml:space="preserve"> more than one)</w:t>
            </w:r>
            <w:r w:rsidR="00D837D1">
              <w:rPr>
                <w:rFonts w:ascii="IBM Plex Serif" w:hAnsi="IBM Plex Serif"/>
                <w:sz w:val="19"/>
                <w:szCs w:val="19"/>
              </w:rPr>
              <w:t xml:space="preserve"> </w:t>
            </w:r>
            <w:r w:rsidRPr="00A2395C">
              <w:rPr>
                <w:rFonts w:ascii="IBM Plex Serif" w:hAnsi="IBM Plex Serif"/>
                <w:sz w:val="19"/>
                <w:szCs w:val="19"/>
              </w:rPr>
              <w:t>effectively engage the audience. As a team the</w:t>
            </w:r>
            <w:r w:rsidR="00D837D1">
              <w:rPr>
                <w:rFonts w:ascii="IBM Plex Serif" w:hAnsi="IBM Plex Serif"/>
                <w:sz w:val="19"/>
                <w:szCs w:val="19"/>
              </w:rPr>
              <w:t xml:space="preserve"> </w:t>
            </w:r>
            <w:r w:rsidRPr="00A2395C">
              <w:rPr>
                <w:rFonts w:ascii="IBM Plex Serif" w:hAnsi="IBM Plex Serif"/>
                <w:sz w:val="19"/>
                <w:szCs w:val="19"/>
              </w:rPr>
              <w:t>presenters demonstrate uneven delivery or</w:t>
            </w:r>
            <w:r w:rsidR="00D837D1">
              <w:rPr>
                <w:rFonts w:ascii="IBM Plex Serif" w:hAnsi="IBM Plex Serif"/>
                <w:sz w:val="19"/>
                <w:szCs w:val="19"/>
              </w:rPr>
              <w:t xml:space="preserve"> </w:t>
            </w:r>
            <w:r w:rsidRPr="00A2395C">
              <w:rPr>
                <w:rFonts w:ascii="IBM Plex Serif" w:hAnsi="IBM Plex Serif"/>
                <w:sz w:val="19"/>
                <w:szCs w:val="19"/>
              </w:rPr>
              <w:t>performance techniques.</w:t>
            </w:r>
          </w:p>
        </w:tc>
        <w:tc>
          <w:tcPr>
            <w:tcW w:w="4032" w:type="dxa"/>
          </w:tcPr>
          <w:p w14:paraId="2440411C" w14:textId="7C36D1B2" w:rsidR="00A2395C" w:rsidRPr="00A2395C" w:rsidRDefault="00A2395C" w:rsidP="006E422E">
            <w:pPr>
              <w:rPr>
                <w:rFonts w:ascii="IBM Plex Serif" w:hAnsi="IBM Plex Serif"/>
                <w:sz w:val="19"/>
                <w:szCs w:val="19"/>
              </w:rPr>
            </w:pPr>
            <w:r w:rsidRPr="00A2395C">
              <w:rPr>
                <w:rFonts w:ascii="IBM Plex Serif" w:hAnsi="IBM Plex Serif"/>
                <w:sz w:val="19"/>
                <w:szCs w:val="19"/>
              </w:rPr>
              <w:t>6 Points</w:t>
            </w:r>
          </w:p>
          <w:p w14:paraId="45AE61F9" w14:textId="77777777" w:rsidR="00A2395C" w:rsidRPr="00A2395C" w:rsidRDefault="00A2395C" w:rsidP="00A2395C">
            <w:pPr>
              <w:rPr>
                <w:rFonts w:ascii="IBM Plex Serif" w:hAnsi="IBM Plex Serif"/>
                <w:sz w:val="19"/>
                <w:szCs w:val="19"/>
              </w:rPr>
            </w:pPr>
            <w:r w:rsidRPr="00A2395C">
              <w:rPr>
                <w:rFonts w:ascii="IBM Plex Serif" w:hAnsi="IBM Plex Serif"/>
                <w:sz w:val="19"/>
                <w:szCs w:val="19"/>
              </w:rPr>
              <w:t>All presenters effectively engage the</w:t>
            </w:r>
          </w:p>
          <w:p w14:paraId="4DF15D8E" w14:textId="77777777" w:rsidR="00A2395C" w:rsidRPr="00A2395C" w:rsidRDefault="00A2395C" w:rsidP="00A2395C">
            <w:pPr>
              <w:rPr>
                <w:rFonts w:ascii="IBM Plex Serif" w:hAnsi="IBM Plex Serif"/>
                <w:sz w:val="19"/>
                <w:szCs w:val="19"/>
              </w:rPr>
            </w:pPr>
            <w:r w:rsidRPr="00A2395C">
              <w:rPr>
                <w:rFonts w:ascii="IBM Plex Serif" w:hAnsi="IBM Plex Serif"/>
                <w:sz w:val="19"/>
                <w:szCs w:val="19"/>
              </w:rPr>
              <w:t>audience through strategic</w:t>
            </w:r>
          </w:p>
          <w:p w14:paraId="3F9EF118" w14:textId="77777777" w:rsidR="00A2395C" w:rsidRPr="00A2395C" w:rsidRDefault="00A2395C" w:rsidP="00A2395C">
            <w:pPr>
              <w:rPr>
                <w:rFonts w:ascii="IBM Plex Serif" w:hAnsi="IBM Plex Serif"/>
                <w:sz w:val="19"/>
                <w:szCs w:val="19"/>
              </w:rPr>
            </w:pPr>
            <w:r w:rsidRPr="00A2395C">
              <w:rPr>
                <w:rFonts w:ascii="IBM Plex Serif" w:hAnsi="IBM Plex Serif"/>
                <w:sz w:val="19"/>
                <w:szCs w:val="19"/>
              </w:rPr>
              <w:t>intentional use of performance</w:t>
            </w:r>
          </w:p>
          <w:p w14:paraId="500E92D5" w14:textId="4F93FDC2" w:rsidR="00A2395C" w:rsidRPr="00A2395C" w:rsidRDefault="00A2395C" w:rsidP="00A2395C">
            <w:pPr>
              <w:rPr>
                <w:rFonts w:ascii="IBM Plex Serif" w:hAnsi="IBM Plex Serif"/>
                <w:sz w:val="19"/>
                <w:szCs w:val="19"/>
              </w:rPr>
            </w:pPr>
            <w:r w:rsidRPr="00A2395C">
              <w:rPr>
                <w:rFonts w:ascii="IBM Plex Serif" w:hAnsi="IBM Plex Serif"/>
                <w:sz w:val="19"/>
                <w:szCs w:val="19"/>
              </w:rPr>
              <w:t>techniques most of the time.</w:t>
            </w:r>
          </w:p>
        </w:tc>
        <w:tc>
          <w:tcPr>
            <w:tcW w:w="987" w:type="dxa"/>
          </w:tcPr>
          <w:p w14:paraId="5A23D00A" w14:textId="4A262F04" w:rsidR="00A2395C" w:rsidRPr="00A2395C" w:rsidRDefault="00A2395C" w:rsidP="00C74839">
            <w:pPr>
              <w:jc w:val="center"/>
              <w:rPr>
                <w:rFonts w:ascii="IBM Plex Serif" w:hAnsi="IBM Plex Serif"/>
                <w:sz w:val="19"/>
                <w:szCs w:val="19"/>
              </w:rPr>
            </w:pPr>
            <w:r w:rsidRPr="00A2395C">
              <w:rPr>
                <w:rFonts w:ascii="IBM Plex Serif" w:hAnsi="IBM Plex Serif"/>
                <w:sz w:val="19"/>
                <w:szCs w:val="19"/>
              </w:rPr>
              <w:t>6</w:t>
            </w:r>
          </w:p>
        </w:tc>
      </w:tr>
      <w:tr w:rsidR="00A2395C" w:rsidRPr="00A2395C" w14:paraId="0DBCEDDD" w14:textId="77777777" w:rsidTr="00FF7499">
        <w:tc>
          <w:tcPr>
            <w:tcW w:w="1672" w:type="dxa"/>
          </w:tcPr>
          <w:p w14:paraId="7BBD24A3" w14:textId="77777777" w:rsidR="00A2395C" w:rsidRPr="00A2395C" w:rsidRDefault="00A2395C" w:rsidP="006E422E">
            <w:pPr>
              <w:rPr>
                <w:rFonts w:ascii="IBM Plex Serif" w:hAnsi="IBM Plex Serif"/>
                <w:sz w:val="19"/>
                <w:szCs w:val="19"/>
              </w:rPr>
            </w:pPr>
          </w:p>
        </w:tc>
        <w:tc>
          <w:tcPr>
            <w:tcW w:w="4032" w:type="dxa"/>
          </w:tcPr>
          <w:p w14:paraId="223379ED" w14:textId="4261798B" w:rsidR="00A2395C" w:rsidRPr="00A2395C" w:rsidRDefault="00A2395C" w:rsidP="006E422E">
            <w:pPr>
              <w:rPr>
                <w:rFonts w:ascii="IBM Plex Serif" w:hAnsi="IBM Plex Serif"/>
                <w:sz w:val="19"/>
                <w:szCs w:val="19"/>
              </w:rPr>
            </w:pPr>
            <w:r>
              <w:rPr>
                <w:rFonts w:ascii="IBM Plex Serif" w:hAnsi="IBM Plex Serif"/>
                <w:sz w:val="19"/>
                <w:szCs w:val="19"/>
              </w:rPr>
              <w:t>One presenter might.</w:t>
            </w:r>
          </w:p>
        </w:tc>
        <w:tc>
          <w:tcPr>
            <w:tcW w:w="4032" w:type="dxa"/>
            <w:gridSpan w:val="2"/>
          </w:tcPr>
          <w:p w14:paraId="2BD9448D" w14:textId="03EAE199" w:rsidR="00A2395C" w:rsidRPr="00A2395C" w:rsidRDefault="00A2395C" w:rsidP="006E422E">
            <w:pPr>
              <w:rPr>
                <w:rFonts w:ascii="IBM Plex Serif" w:hAnsi="IBM Plex Serif"/>
                <w:sz w:val="19"/>
                <w:szCs w:val="19"/>
              </w:rPr>
            </w:pPr>
            <w:r w:rsidRPr="00A2395C">
              <w:rPr>
                <w:rFonts w:ascii="IBM Plex Serif" w:hAnsi="IBM Plex Serif"/>
                <w:sz w:val="19"/>
                <w:szCs w:val="19"/>
              </w:rPr>
              <w:t>YES</w:t>
            </w:r>
          </w:p>
          <w:p w14:paraId="11F2704F" w14:textId="7B49EC8D" w:rsidR="00A2395C" w:rsidRPr="00A2395C" w:rsidRDefault="00A2395C" w:rsidP="00A2395C">
            <w:pPr>
              <w:rPr>
                <w:rFonts w:ascii="IBM Plex Serif" w:hAnsi="IBM Plex Serif"/>
                <w:sz w:val="19"/>
                <w:szCs w:val="19"/>
              </w:rPr>
            </w:pPr>
            <w:r w:rsidRPr="00A2395C">
              <w:rPr>
                <w:rFonts w:ascii="IBM Plex Serif" w:hAnsi="IBM Plex Serif"/>
                <w:sz w:val="19"/>
                <w:szCs w:val="19"/>
              </w:rPr>
              <w:t>at least two presenters do at least some of</w:t>
            </w:r>
            <w:r w:rsidR="002B5EA0">
              <w:rPr>
                <w:rFonts w:ascii="IBM Plex Serif" w:hAnsi="IBM Plex Serif"/>
                <w:sz w:val="19"/>
                <w:szCs w:val="19"/>
              </w:rPr>
              <w:t xml:space="preserve"> </w:t>
            </w:r>
            <w:r w:rsidRPr="00A2395C">
              <w:rPr>
                <w:rFonts w:ascii="IBM Plex Serif" w:hAnsi="IBM Plex Serif"/>
                <w:sz w:val="19"/>
                <w:szCs w:val="19"/>
              </w:rPr>
              <w:t>the time (but others don’t)</w:t>
            </w:r>
            <w:r>
              <w:rPr>
                <w:rFonts w:ascii="IBM Plex Serif" w:hAnsi="IBM Plex Serif"/>
                <w:sz w:val="19"/>
                <w:szCs w:val="19"/>
              </w:rPr>
              <w:t>.</w:t>
            </w:r>
          </w:p>
          <w:p w14:paraId="1CCB335C" w14:textId="1F6D75D2" w:rsidR="00A2395C" w:rsidRPr="00A2395C" w:rsidRDefault="00A2395C" w:rsidP="006E422E">
            <w:pPr>
              <w:rPr>
                <w:rFonts w:ascii="IBM Plex Serif" w:hAnsi="IBM Plex Serif"/>
                <w:sz w:val="19"/>
                <w:szCs w:val="19"/>
              </w:rPr>
            </w:pPr>
            <w:r w:rsidRPr="00A2395C">
              <w:rPr>
                <w:rFonts w:ascii="IBM Plex Serif" w:hAnsi="IBM Plex Serif"/>
                <w:sz w:val="19"/>
                <w:szCs w:val="19"/>
              </w:rPr>
              <w:t xml:space="preserve"> </w:t>
            </w:r>
          </w:p>
          <w:p w14:paraId="3A7E0DCA" w14:textId="77777777" w:rsidR="00A2395C" w:rsidRPr="00A2395C" w:rsidRDefault="00A2395C" w:rsidP="006E422E">
            <w:pPr>
              <w:rPr>
                <w:rFonts w:ascii="IBM Plex Serif" w:hAnsi="IBM Plex Serif"/>
                <w:sz w:val="19"/>
                <w:szCs w:val="19"/>
              </w:rPr>
            </w:pPr>
          </w:p>
          <w:p w14:paraId="1F9A59DC" w14:textId="454DB30F" w:rsidR="00A2395C" w:rsidRPr="00A2395C" w:rsidRDefault="00A2395C" w:rsidP="006E422E">
            <w:pPr>
              <w:rPr>
                <w:rFonts w:ascii="IBM Plex Serif" w:hAnsi="IBM Plex Serif"/>
                <w:sz w:val="19"/>
                <w:szCs w:val="19"/>
              </w:rPr>
            </w:pPr>
          </w:p>
        </w:tc>
        <w:tc>
          <w:tcPr>
            <w:tcW w:w="4032" w:type="dxa"/>
          </w:tcPr>
          <w:p w14:paraId="7F76142D" w14:textId="77777777" w:rsidR="00A2395C" w:rsidRPr="00A2395C" w:rsidRDefault="00A2395C" w:rsidP="006E422E">
            <w:pPr>
              <w:rPr>
                <w:rFonts w:ascii="IBM Plex Serif" w:hAnsi="IBM Plex Serif"/>
                <w:sz w:val="19"/>
                <w:szCs w:val="19"/>
              </w:rPr>
            </w:pPr>
            <w:r w:rsidRPr="00A2395C">
              <w:rPr>
                <w:rFonts w:ascii="IBM Plex Serif" w:hAnsi="IBM Plex Serif"/>
                <w:sz w:val="19"/>
                <w:szCs w:val="19"/>
              </w:rPr>
              <w:t>YES</w:t>
            </w:r>
          </w:p>
          <w:p w14:paraId="1F3ACC38" w14:textId="77777777" w:rsidR="00A2395C" w:rsidRPr="00A2395C" w:rsidRDefault="00A2395C" w:rsidP="00A2395C">
            <w:pPr>
              <w:rPr>
                <w:rFonts w:ascii="IBM Plex Serif" w:hAnsi="IBM Plex Serif"/>
                <w:sz w:val="19"/>
                <w:szCs w:val="19"/>
              </w:rPr>
            </w:pPr>
            <w:r w:rsidRPr="00A2395C">
              <w:rPr>
                <w:rFonts w:ascii="IBM Plex Serif" w:hAnsi="IBM Plex Serif"/>
                <w:sz w:val="19"/>
                <w:szCs w:val="19"/>
              </w:rPr>
              <w:t>The entire team does (most of the time)</w:t>
            </w:r>
          </w:p>
          <w:p w14:paraId="2DB94953" w14:textId="77777777" w:rsidR="00A2395C" w:rsidRPr="00A2395C" w:rsidRDefault="00A2395C" w:rsidP="00A2395C">
            <w:pPr>
              <w:rPr>
                <w:rFonts w:ascii="IBM Plex Serif" w:hAnsi="IBM Plex Serif"/>
                <w:sz w:val="19"/>
                <w:szCs w:val="19"/>
              </w:rPr>
            </w:pPr>
          </w:p>
          <w:p w14:paraId="383ECBD8" w14:textId="77777777" w:rsidR="00A2395C" w:rsidRPr="00A2395C" w:rsidRDefault="00A2395C" w:rsidP="00A2395C">
            <w:pPr>
              <w:rPr>
                <w:rFonts w:ascii="IBM Plex Serif" w:hAnsi="IBM Plex Serif"/>
                <w:sz w:val="19"/>
                <w:szCs w:val="19"/>
              </w:rPr>
            </w:pPr>
            <w:r w:rsidRPr="00A2395C">
              <w:rPr>
                <w:rFonts w:ascii="IBM Plex Serif" w:hAnsi="IBM Plex Serif"/>
                <w:sz w:val="19"/>
                <w:szCs w:val="19"/>
              </w:rPr>
              <w:t xml:space="preserve">Note: There may be minor </w:t>
            </w:r>
            <w:proofErr w:type="gramStart"/>
            <w:r w:rsidRPr="00A2395C">
              <w:rPr>
                <w:rFonts w:ascii="IBM Plex Serif" w:hAnsi="IBM Plex Serif"/>
                <w:sz w:val="19"/>
                <w:szCs w:val="19"/>
              </w:rPr>
              <w:t>lapses</w:t>
            </w:r>
            <w:proofErr w:type="gramEnd"/>
            <w:r w:rsidRPr="00A2395C">
              <w:rPr>
                <w:rFonts w:ascii="IBM Plex Serif" w:hAnsi="IBM Plex Serif"/>
                <w:sz w:val="19"/>
                <w:szCs w:val="19"/>
              </w:rPr>
              <w:t xml:space="preserve"> but they do not detract from the overall impression of an engaging</w:t>
            </w:r>
          </w:p>
          <w:p w14:paraId="0A7D5E40" w14:textId="5C1EFD60" w:rsidR="00A2395C" w:rsidRPr="00A2395C" w:rsidRDefault="00A2395C" w:rsidP="00A2395C">
            <w:pPr>
              <w:rPr>
                <w:rFonts w:ascii="IBM Plex Serif" w:hAnsi="IBM Plex Serif"/>
                <w:sz w:val="19"/>
                <w:szCs w:val="19"/>
              </w:rPr>
            </w:pPr>
            <w:r w:rsidRPr="00A2395C">
              <w:rPr>
                <w:rFonts w:ascii="IBM Plex Serif" w:hAnsi="IBM Plex Serif"/>
                <w:sz w:val="19"/>
                <w:szCs w:val="19"/>
              </w:rPr>
              <w:t>presentation.</w:t>
            </w:r>
          </w:p>
          <w:p w14:paraId="415560A8" w14:textId="79F28E0B" w:rsidR="00A2395C" w:rsidRPr="00A2395C" w:rsidRDefault="00A2395C" w:rsidP="006E422E">
            <w:pPr>
              <w:rPr>
                <w:rFonts w:ascii="IBM Plex Serif" w:hAnsi="IBM Plex Serif"/>
                <w:sz w:val="19"/>
                <w:szCs w:val="19"/>
              </w:rPr>
            </w:pPr>
          </w:p>
        </w:tc>
        <w:tc>
          <w:tcPr>
            <w:tcW w:w="987" w:type="dxa"/>
          </w:tcPr>
          <w:p w14:paraId="0369D27E" w14:textId="77777777" w:rsidR="00A2395C" w:rsidRPr="00A2395C" w:rsidRDefault="00A2395C" w:rsidP="006E422E">
            <w:pPr>
              <w:rPr>
                <w:rFonts w:ascii="IBM Plex Serif" w:hAnsi="IBM Plex Serif"/>
                <w:sz w:val="19"/>
                <w:szCs w:val="19"/>
              </w:rPr>
            </w:pPr>
          </w:p>
        </w:tc>
      </w:tr>
      <w:tr w:rsidR="00134AE2" w:rsidRPr="00A2395C" w14:paraId="0B304CC4" w14:textId="77777777" w:rsidTr="00FF7499">
        <w:tc>
          <w:tcPr>
            <w:tcW w:w="7416" w:type="dxa"/>
            <w:gridSpan w:val="3"/>
          </w:tcPr>
          <w:p w14:paraId="2FB14046" w14:textId="47D67635" w:rsidR="00E446F8" w:rsidRPr="00E446F8" w:rsidRDefault="00E446F8" w:rsidP="00E446F8">
            <w:pPr>
              <w:rPr>
                <w:rFonts w:ascii="IBM Plex Serif" w:hAnsi="IBM Plex Serif"/>
                <w:b/>
                <w:bCs/>
                <w:sz w:val="19"/>
                <w:szCs w:val="19"/>
              </w:rPr>
            </w:pPr>
            <w:r w:rsidRPr="00E446F8">
              <w:rPr>
                <w:rFonts w:ascii="IBM Plex Serif" w:hAnsi="IBM Plex Serif"/>
                <w:b/>
                <w:bCs/>
                <w:sz w:val="19"/>
                <w:szCs w:val="19"/>
              </w:rPr>
              <w:t xml:space="preserve">Performance techniques that do not engage </w:t>
            </w:r>
            <w:r w:rsidR="005142C7">
              <w:rPr>
                <w:rFonts w:ascii="IBM Plex Serif" w:hAnsi="IBM Plex Serif"/>
                <w:b/>
                <w:bCs/>
                <w:sz w:val="19"/>
                <w:szCs w:val="19"/>
              </w:rPr>
              <w:t xml:space="preserve">the </w:t>
            </w:r>
            <w:r w:rsidRPr="00E446F8">
              <w:rPr>
                <w:rFonts w:ascii="IBM Plex Serif" w:hAnsi="IBM Plex Serif"/>
                <w:b/>
                <w:bCs/>
                <w:sz w:val="19"/>
                <w:szCs w:val="19"/>
              </w:rPr>
              <w:t>audience:</w:t>
            </w:r>
          </w:p>
          <w:p w14:paraId="044D4994" w14:textId="77777777" w:rsidR="005142C7" w:rsidRDefault="005142C7" w:rsidP="00E446F8">
            <w:pPr>
              <w:rPr>
                <w:rFonts w:ascii="IBM Plex Serif" w:hAnsi="IBM Plex Serif"/>
                <w:sz w:val="19"/>
                <w:szCs w:val="19"/>
              </w:rPr>
            </w:pPr>
          </w:p>
          <w:p w14:paraId="73F05163" w14:textId="457067DC" w:rsidR="00E446F8" w:rsidRPr="00E446F8" w:rsidRDefault="00E446F8" w:rsidP="00E446F8">
            <w:pPr>
              <w:rPr>
                <w:rFonts w:ascii="IBM Plex Serif" w:hAnsi="IBM Plex Serif"/>
                <w:sz w:val="19"/>
                <w:szCs w:val="19"/>
              </w:rPr>
            </w:pPr>
            <w:r w:rsidRPr="00E446F8">
              <w:rPr>
                <w:rFonts w:ascii="IBM Plex Serif" w:hAnsi="IBM Plex Serif"/>
                <w:sz w:val="19"/>
                <w:szCs w:val="19"/>
              </w:rPr>
              <w:t xml:space="preserve">Lack of eye contact with audience </w:t>
            </w:r>
          </w:p>
          <w:p w14:paraId="66253AFE" w14:textId="77777777" w:rsidR="005142C7" w:rsidRDefault="005142C7" w:rsidP="00E446F8">
            <w:pPr>
              <w:rPr>
                <w:rFonts w:ascii="IBM Plex Serif" w:hAnsi="IBM Plex Serif"/>
                <w:sz w:val="19"/>
                <w:szCs w:val="19"/>
              </w:rPr>
            </w:pPr>
          </w:p>
          <w:p w14:paraId="656F3FA5" w14:textId="2FDA5615" w:rsidR="00E446F8" w:rsidRPr="00E446F8" w:rsidRDefault="00E446F8" w:rsidP="00E446F8">
            <w:pPr>
              <w:rPr>
                <w:rFonts w:ascii="IBM Plex Serif" w:hAnsi="IBM Plex Serif"/>
                <w:sz w:val="19"/>
                <w:szCs w:val="19"/>
              </w:rPr>
            </w:pPr>
            <w:r w:rsidRPr="00E446F8">
              <w:rPr>
                <w:rFonts w:ascii="IBM Plex Serif" w:hAnsi="IBM Plex Serif"/>
                <w:sz w:val="19"/>
                <w:szCs w:val="19"/>
              </w:rPr>
              <w:t>Lack of vocal variety, monotone or mumbling.</w:t>
            </w:r>
          </w:p>
          <w:p w14:paraId="50BB027D" w14:textId="77777777" w:rsidR="005142C7" w:rsidRDefault="005142C7" w:rsidP="00E446F8">
            <w:pPr>
              <w:rPr>
                <w:rFonts w:ascii="IBM Plex Serif" w:hAnsi="IBM Plex Serif"/>
                <w:sz w:val="19"/>
                <w:szCs w:val="19"/>
              </w:rPr>
            </w:pPr>
          </w:p>
          <w:p w14:paraId="53EE97C6" w14:textId="5A120D90" w:rsidR="00E446F8" w:rsidRPr="00E446F8" w:rsidRDefault="00E446F8" w:rsidP="00E446F8">
            <w:pPr>
              <w:rPr>
                <w:rFonts w:ascii="IBM Plex Serif" w:hAnsi="IBM Plex Serif"/>
                <w:sz w:val="19"/>
                <w:szCs w:val="19"/>
              </w:rPr>
            </w:pPr>
            <w:r w:rsidRPr="00E446F8">
              <w:rPr>
                <w:rFonts w:ascii="IBM Plex Serif" w:hAnsi="IBM Plex Serif"/>
                <w:sz w:val="19"/>
                <w:szCs w:val="19"/>
              </w:rPr>
              <w:t>Rate of speech is too fast to be comprehensible or too slow to</w:t>
            </w:r>
            <w:r w:rsidR="005142C7">
              <w:rPr>
                <w:rFonts w:ascii="IBM Plex Serif" w:hAnsi="IBM Plex Serif"/>
                <w:sz w:val="19"/>
                <w:szCs w:val="19"/>
              </w:rPr>
              <w:t xml:space="preserve"> </w:t>
            </w:r>
            <w:r w:rsidRPr="00E446F8">
              <w:rPr>
                <w:rFonts w:ascii="IBM Plex Serif" w:hAnsi="IBM Plex Serif"/>
                <w:sz w:val="19"/>
                <w:szCs w:val="19"/>
              </w:rPr>
              <w:t>maintain interest.</w:t>
            </w:r>
          </w:p>
          <w:p w14:paraId="03DEBD3A" w14:textId="77777777" w:rsidR="005142C7" w:rsidRDefault="005142C7" w:rsidP="00E446F8">
            <w:pPr>
              <w:rPr>
                <w:rFonts w:ascii="IBM Plex Serif" w:hAnsi="IBM Plex Serif"/>
                <w:sz w:val="19"/>
                <w:szCs w:val="19"/>
              </w:rPr>
            </w:pPr>
          </w:p>
          <w:p w14:paraId="1163F799" w14:textId="3FBCD84F" w:rsidR="00E446F8" w:rsidRPr="00E446F8" w:rsidRDefault="00E446F8" w:rsidP="00E446F8">
            <w:pPr>
              <w:rPr>
                <w:rFonts w:ascii="IBM Plex Serif" w:hAnsi="IBM Plex Serif"/>
                <w:sz w:val="19"/>
                <w:szCs w:val="19"/>
              </w:rPr>
            </w:pPr>
            <w:r w:rsidRPr="00E446F8">
              <w:rPr>
                <w:rFonts w:ascii="IBM Plex Serif" w:hAnsi="IBM Plex Serif"/>
                <w:sz w:val="19"/>
                <w:szCs w:val="19"/>
              </w:rPr>
              <w:t>Being distracted by presenter support materia</w:t>
            </w:r>
            <w:r w:rsidR="00635356">
              <w:rPr>
                <w:rFonts w:ascii="IBM Plex Serif" w:hAnsi="IBM Plex Serif"/>
                <w:sz w:val="19"/>
                <w:szCs w:val="19"/>
              </w:rPr>
              <w:t xml:space="preserve">ls. </w:t>
            </w:r>
            <w:r w:rsidRPr="00E446F8">
              <w:rPr>
                <w:rFonts w:ascii="IBM Plex Serif" w:hAnsi="IBM Plex Serif"/>
                <w:sz w:val="19"/>
                <w:szCs w:val="19"/>
              </w:rPr>
              <w:t>Reciting from memory in</w:t>
            </w:r>
            <w:r w:rsidR="00635356">
              <w:rPr>
                <w:rFonts w:ascii="IBM Plex Serif" w:hAnsi="IBM Plex Serif"/>
                <w:sz w:val="19"/>
                <w:szCs w:val="19"/>
              </w:rPr>
              <w:t xml:space="preserve"> </w:t>
            </w:r>
            <w:r w:rsidRPr="00E446F8">
              <w:rPr>
                <w:rFonts w:ascii="IBM Plex Serif" w:hAnsi="IBM Plex Serif"/>
                <w:sz w:val="19"/>
                <w:szCs w:val="19"/>
              </w:rPr>
              <w:t>a way that compromises connection with the audience (as if not</w:t>
            </w:r>
            <w:r w:rsidR="002855E7">
              <w:rPr>
                <w:rFonts w:ascii="IBM Plex Serif" w:hAnsi="IBM Plex Serif"/>
                <w:sz w:val="19"/>
                <w:szCs w:val="19"/>
              </w:rPr>
              <w:t xml:space="preserve"> </w:t>
            </w:r>
            <w:r w:rsidRPr="00E446F8">
              <w:rPr>
                <w:rFonts w:ascii="IBM Plex Serif" w:hAnsi="IBM Plex Serif"/>
                <w:sz w:val="19"/>
                <w:szCs w:val="19"/>
              </w:rPr>
              <w:t>talking to actual people).</w:t>
            </w:r>
          </w:p>
          <w:p w14:paraId="4EED177A" w14:textId="77777777" w:rsidR="00635356" w:rsidRDefault="00635356" w:rsidP="00E446F8">
            <w:pPr>
              <w:rPr>
                <w:rFonts w:ascii="IBM Plex Serif" w:hAnsi="IBM Plex Serif"/>
                <w:sz w:val="19"/>
                <w:szCs w:val="19"/>
              </w:rPr>
            </w:pPr>
          </w:p>
          <w:p w14:paraId="431E5C95" w14:textId="187B5809" w:rsidR="00E446F8" w:rsidRPr="00E446F8" w:rsidRDefault="00E446F8" w:rsidP="00E446F8">
            <w:pPr>
              <w:rPr>
                <w:rFonts w:ascii="IBM Plex Serif" w:hAnsi="IBM Plex Serif"/>
                <w:sz w:val="19"/>
                <w:szCs w:val="19"/>
              </w:rPr>
            </w:pPr>
            <w:r w:rsidRPr="00E446F8">
              <w:rPr>
                <w:rFonts w:ascii="IBM Plex Serif" w:hAnsi="IBM Plex Serif"/>
                <w:sz w:val="19"/>
                <w:szCs w:val="19"/>
              </w:rPr>
              <w:t>Lack of energy (seem bored by the project)</w:t>
            </w:r>
          </w:p>
          <w:p w14:paraId="453339C0" w14:textId="77777777" w:rsidR="00635356" w:rsidRDefault="00635356" w:rsidP="00E446F8">
            <w:pPr>
              <w:rPr>
                <w:rFonts w:ascii="IBM Plex Serif" w:hAnsi="IBM Plex Serif"/>
                <w:sz w:val="19"/>
                <w:szCs w:val="19"/>
              </w:rPr>
            </w:pPr>
          </w:p>
          <w:p w14:paraId="42F9165E" w14:textId="135E86CD" w:rsidR="00134AE2" w:rsidRPr="00A2395C" w:rsidRDefault="00E446F8" w:rsidP="00E446F8">
            <w:pPr>
              <w:rPr>
                <w:rFonts w:ascii="IBM Plex Serif" w:hAnsi="IBM Plex Serif"/>
                <w:sz w:val="19"/>
                <w:szCs w:val="19"/>
              </w:rPr>
            </w:pPr>
            <w:r w:rsidRPr="00E446F8">
              <w:rPr>
                <w:rFonts w:ascii="IBM Plex Serif" w:hAnsi="IBM Plex Serif"/>
                <w:sz w:val="19"/>
                <w:szCs w:val="19"/>
              </w:rPr>
              <w:t>Movement that is distracting (</w:t>
            </w:r>
            <w:proofErr w:type="gramStart"/>
            <w:r w:rsidRPr="00E446F8">
              <w:rPr>
                <w:rFonts w:ascii="IBM Plex Serif" w:hAnsi="IBM Plex Serif"/>
                <w:sz w:val="19"/>
                <w:szCs w:val="19"/>
              </w:rPr>
              <w:t>e.g.</w:t>
            </w:r>
            <w:proofErr w:type="gramEnd"/>
            <w:r w:rsidRPr="00E446F8">
              <w:rPr>
                <w:rFonts w:ascii="IBM Plex Serif" w:hAnsi="IBM Plex Serif"/>
                <w:sz w:val="19"/>
                <w:szCs w:val="19"/>
              </w:rPr>
              <w:t xml:space="preserve"> fidgeting, swaying, slumping,</w:t>
            </w:r>
            <w:r w:rsidR="00635356">
              <w:rPr>
                <w:rFonts w:ascii="IBM Plex Serif" w:hAnsi="IBM Plex Serif"/>
                <w:sz w:val="19"/>
                <w:szCs w:val="19"/>
              </w:rPr>
              <w:t xml:space="preserve"> </w:t>
            </w:r>
            <w:r w:rsidRPr="00E446F8">
              <w:rPr>
                <w:rFonts w:ascii="IBM Plex Serif" w:hAnsi="IBM Plex Serif"/>
                <w:sz w:val="19"/>
                <w:szCs w:val="19"/>
              </w:rPr>
              <w:t>excessive hand movements for no strategic purpose) or complete</w:t>
            </w:r>
            <w:r w:rsidR="00635356">
              <w:rPr>
                <w:rFonts w:ascii="IBM Plex Serif" w:hAnsi="IBM Plex Serif"/>
                <w:sz w:val="19"/>
                <w:szCs w:val="19"/>
              </w:rPr>
              <w:t xml:space="preserve"> </w:t>
            </w:r>
            <w:r w:rsidRPr="00B3755A">
              <w:rPr>
                <w:rFonts w:ascii="IBM Plex Serif" w:hAnsi="IBM Plex Serif"/>
                <w:sz w:val="19"/>
                <w:szCs w:val="19"/>
              </w:rPr>
              <w:t>lack of movement.</w:t>
            </w:r>
          </w:p>
        </w:tc>
        <w:tc>
          <w:tcPr>
            <w:tcW w:w="7339" w:type="dxa"/>
            <w:gridSpan w:val="3"/>
          </w:tcPr>
          <w:p w14:paraId="270E7D22" w14:textId="42A7E9FC" w:rsidR="005142C7" w:rsidRPr="005142C7" w:rsidRDefault="005142C7" w:rsidP="00E446F8">
            <w:pPr>
              <w:rPr>
                <w:rFonts w:ascii="IBM Plex Serif" w:hAnsi="IBM Plex Serif"/>
                <w:b/>
                <w:bCs/>
                <w:sz w:val="19"/>
                <w:szCs w:val="19"/>
              </w:rPr>
            </w:pPr>
            <w:r>
              <w:rPr>
                <w:rFonts w:ascii="IBM Plex Serif" w:hAnsi="IBM Plex Serif"/>
                <w:b/>
                <w:bCs/>
                <w:sz w:val="19"/>
                <w:szCs w:val="19"/>
              </w:rPr>
              <w:t>Effective performance techniques that engage the audience</w:t>
            </w:r>
          </w:p>
          <w:p w14:paraId="62AB2035" w14:textId="77777777" w:rsidR="00635356" w:rsidRDefault="00635356" w:rsidP="00E446F8">
            <w:pPr>
              <w:rPr>
                <w:rFonts w:ascii="IBM Plex Serif" w:hAnsi="IBM Plex Serif"/>
                <w:sz w:val="19"/>
                <w:szCs w:val="19"/>
              </w:rPr>
            </w:pPr>
          </w:p>
          <w:p w14:paraId="539A784A" w14:textId="2C66111C" w:rsidR="00E446F8" w:rsidRPr="00E446F8" w:rsidRDefault="00E446F8" w:rsidP="00E446F8">
            <w:pPr>
              <w:rPr>
                <w:rFonts w:ascii="IBM Plex Serif" w:hAnsi="IBM Plex Serif"/>
                <w:sz w:val="19"/>
                <w:szCs w:val="19"/>
              </w:rPr>
            </w:pPr>
            <w:r w:rsidRPr="00E446F8">
              <w:rPr>
                <w:rFonts w:ascii="IBM Plex Serif" w:hAnsi="IBM Plex Serif"/>
                <w:sz w:val="19"/>
                <w:szCs w:val="19"/>
              </w:rPr>
              <w:t>Eye contact with audience</w:t>
            </w:r>
          </w:p>
          <w:p w14:paraId="69F79802" w14:textId="77777777" w:rsidR="00635356" w:rsidRDefault="00635356" w:rsidP="00E446F8">
            <w:pPr>
              <w:rPr>
                <w:rFonts w:ascii="IBM Plex Serif" w:hAnsi="IBM Plex Serif"/>
                <w:sz w:val="19"/>
                <w:szCs w:val="19"/>
              </w:rPr>
            </w:pPr>
          </w:p>
          <w:p w14:paraId="36DC7892" w14:textId="22C2083B" w:rsidR="00E446F8" w:rsidRPr="00E446F8" w:rsidRDefault="00E446F8" w:rsidP="00E446F8">
            <w:pPr>
              <w:rPr>
                <w:rFonts w:ascii="IBM Plex Serif" w:hAnsi="IBM Plex Serif"/>
                <w:sz w:val="19"/>
                <w:szCs w:val="19"/>
              </w:rPr>
            </w:pPr>
            <w:r w:rsidRPr="00E446F8">
              <w:rPr>
                <w:rFonts w:ascii="IBM Plex Serif" w:hAnsi="IBM Plex Serif"/>
                <w:sz w:val="19"/>
                <w:szCs w:val="19"/>
              </w:rPr>
              <w:t>Vocal variety is used to emphasize important information</w:t>
            </w:r>
            <w:r w:rsidR="00635356">
              <w:rPr>
                <w:rFonts w:ascii="IBM Plex Serif" w:hAnsi="IBM Plex Serif"/>
                <w:sz w:val="19"/>
                <w:szCs w:val="19"/>
              </w:rPr>
              <w:t xml:space="preserve"> </w:t>
            </w:r>
            <w:r w:rsidRPr="00E446F8">
              <w:rPr>
                <w:rFonts w:ascii="IBM Plex Serif" w:hAnsi="IBM Plex Serif"/>
                <w:sz w:val="19"/>
                <w:szCs w:val="19"/>
              </w:rPr>
              <w:t>(e.g., volume, pause, rhetorical question)</w:t>
            </w:r>
          </w:p>
          <w:p w14:paraId="5C9B95B0" w14:textId="77777777" w:rsidR="00635356" w:rsidRDefault="00635356" w:rsidP="00E446F8">
            <w:pPr>
              <w:rPr>
                <w:rFonts w:ascii="IBM Plex Serif" w:hAnsi="IBM Plex Serif"/>
                <w:sz w:val="19"/>
                <w:szCs w:val="19"/>
              </w:rPr>
            </w:pPr>
          </w:p>
          <w:p w14:paraId="7C76A64A" w14:textId="2613CDD7" w:rsidR="00E446F8" w:rsidRPr="00E446F8" w:rsidRDefault="00E446F8" w:rsidP="00E446F8">
            <w:pPr>
              <w:rPr>
                <w:rFonts w:ascii="IBM Plex Serif" w:hAnsi="IBM Plex Serif"/>
                <w:sz w:val="19"/>
                <w:szCs w:val="19"/>
              </w:rPr>
            </w:pPr>
            <w:r w:rsidRPr="00E446F8">
              <w:rPr>
                <w:rFonts w:ascii="IBM Plex Serif" w:hAnsi="IBM Plex Serif"/>
                <w:sz w:val="19"/>
                <w:szCs w:val="19"/>
              </w:rPr>
              <w:t>Effective rate of speech (controlled, well‐paced, not rushed or</w:t>
            </w:r>
            <w:r w:rsidR="00635356">
              <w:rPr>
                <w:rFonts w:ascii="IBM Plex Serif" w:hAnsi="IBM Plex Serif"/>
                <w:sz w:val="19"/>
                <w:szCs w:val="19"/>
              </w:rPr>
              <w:t xml:space="preserve"> </w:t>
            </w:r>
            <w:r w:rsidRPr="00E446F8">
              <w:rPr>
                <w:rFonts w:ascii="IBM Plex Serif" w:hAnsi="IBM Plex Serif"/>
                <w:sz w:val="19"/>
                <w:szCs w:val="19"/>
              </w:rPr>
              <w:t>overly dense with information)</w:t>
            </w:r>
          </w:p>
          <w:p w14:paraId="3B8608BE" w14:textId="77777777" w:rsidR="00635356" w:rsidRDefault="00635356" w:rsidP="00E446F8">
            <w:pPr>
              <w:rPr>
                <w:rFonts w:ascii="IBM Plex Serif" w:hAnsi="IBM Plex Serif"/>
                <w:sz w:val="19"/>
                <w:szCs w:val="19"/>
              </w:rPr>
            </w:pPr>
          </w:p>
          <w:p w14:paraId="20028B77" w14:textId="40BBA563" w:rsidR="00E446F8" w:rsidRPr="00E446F8" w:rsidRDefault="00E446F8" w:rsidP="00E446F8">
            <w:pPr>
              <w:rPr>
                <w:rFonts w:ascii="IBM Plex Serif" w:hAnsi="IBM Plex Serif"/>
                <w:sz w:val="19"/>
                <w:szCs w:val="19"/>
              </w:rPr>
            </w:pPr>
            <w:r w:rsidRPr="00E446F8">
              <w:rPr>
                <w:rFonts w:ascii="IBM Plex Serif" w:hAnsi="IBM Plex Serif"/>
                <w:sz w:val="19"/>
                <w:szCs w:val="19"/>
              </w:rPr>
              <w:t>Use of presenter support materials does not</w:t>
            </w:r>
            <w:r w:rsidR="00635356">
              <w:rPr>
                <w:rFonts w:ascii="IBM Plex Serif" w:hAnsi="IBM Plex Serif"/>
                <w:sz w:val="19"/>
                <w:szCs w:val="19"/>
              </w:rPr>
              <w:t xml:space="preserve"> </w:t>
            </w:r>
            <w:r w:rsidRPr="00E446F8">
              <w:rPr>
                <w:rFonts w:ascii="IBM Plex Serif" w:hAnsi="IBM Plex Serif"/>
                <w:sz w:val="19"/>
                <w:szCs w:val="19"/>
              </w:rPr>
              <w:t>compromise connection to the</w:t>
            </w:r>
            <w:r w:rsidR="00635356">
              <w:rPr>
                <w:rFonts w:ascii="IBM Plex Serif" w:hAnsi="IBM Plex Serif"/>
                <w:sz w:val="19"/>
                <w:szCs w:val="19"/>
              </w:rPr>
              <w:t xml:space="preserve"> </w:t>
            </w:r>
            <w:proofErr w:type="gramStart"/>
            <w:r w:rsidRPr="00E446F8">
              <w:rPr>
                <w:rFonts w:ascii="IBM Plex Serif" w:hAnsi="IBM Plex Serif"/>
                <w:sz w:val="19"/>
                <w:szCs w:val="19"/>
              </w:rPr>
              <w:t>audience</w:t>
            </w:r>
            <w:proofErr w:type="gramEnd"/>
          </w:p>
          <w:p w14:paraId="1EE91B0C" w14:textId="77777777" w:rsidR="00635356" w:rsidRDefault="00635356" w:rsidP="00E446F8">
            <w:pPr>
              <w:rPr>
                <w:rFonts w:ascii="IBM Plex Serif" w:hAnsi="IBM Plex Serif"/>
                <w:sz w:val="19"/>
                <w:szCs w:val="19"/>
              </w:rPr>
            </w:pPr>
          </w:p>
          <w:p w14:paraId="3DD8F1A9" w14:textId="6E571C64" w:rsidR="00E446F8" w:rsidRPr="00E446F8" w:rsidRDefault="00E446F8" w:rsidP="00E446F8">
            <w:pPr>
              <w:rPr>
                <w:rFonts w:ascii="IBM Plex Serif" w:hAnsi="IBM Plex Serif"/>
                <w:sz w:val="19"/>
                <w:szCs w:val="19"/>
              </w:rPr>
            </w:pPr>
            <w:r w:rsidRPr="00E446F8">
              <w:rPr>
                <w:rFonts w:ascii="IBM Plex Serif" w:hAnsi="IBM Plex Serif"/>
                <w:sz w:val="19"/>
                <w:szCs w:val="19"/>
              </w:rPr>
              <w:t>Energy (seem interested in the project)</w:t>
            </w:r>
          </w:p>
          <w:p w14:paraId="1B37BF42" w14:textId="77777777" w:rsidR="00635356" w:rsidRDefault="00635356" w:rsidP="00E446F8">
            <w:pPr>
              <w:rPr>
                <w:rFonts w:ascii="IBM Plex Serif" w:hAnsi="IBM Plex Serif"/>
                <w:sz w:val="19"/>
                <w:szCs w:val="19"/>
              </w:rPr>
            </w:pPr>
          </w:p>
          <w:p w14:paraId="2ADD69CB" w14:textId="7D1B4BCC" w:rsidR="00134AE2" w:rsidRPr="005142C7" w:rsidRDefault="00E446F8" w:rsidP="00E446F8">
            <w:pPr>
              <w:rPr>
                <w:rFonts w:ascii="IBM Plex Serif" w:hAnsi="IBM Plex Serif"/>
                <w:sz w:val="19"/>
                <w:szCs w:val="19"/>
              </w:rPr>
            </w:pPr>
            <w:r w:rsidRPr="005142C7">
              <w:rPr>
                <w:rFonts w:ascii="IBM Plex Serif" w:hAnsi="IBM Plex Serif"/>
                <w:sz w:val="19"/>
                <w:szCs w:val="19"/>
              </w:rPr>
              <w:t>Movement (gestures serve to emphasize key points)</w:t>
            </w:r>
          </w:p>
        </w:tc>
      </w:tr>
    </w:tbl>
    <w:p w14:paraId="3CAA6850" w14:textId="1E1586C3" w:rsidR="008E322A" w:rsidRPr="00A2395C" w:rsidRDefault="00A2395C">
      <w:pPr>
        <w:rPr>
          <w:rFonts w:ascii="IBM Plex Serif" w:hAnsi="IBM Plex Serif"/>
          <w:sz w:val="19"/>
          <w:szCs w:val="19"/>
        </w:rPr>
      </w:pPr>
      <w:r w:rsidRPr="00A2395C">
        <w:rPr>
          <w:rFonts w:ascii="IBM Plex Serif" w:hAnsi="IBM Plex Serif"/>
          <w:sz w:val="19"/>
          <w:szCs w:val="19"/>
        </w:rPr>
        <w:t>NOTE:</w:t>
      </w:r>
      <w:r>
        <w:rPr>
          <w:rFonts w:ascii="IBM Plex Serif" w:hAnsi="IBM Plex Serif"/>
          <w:sz w:val="19"/>
          <w:szCs w:val="19"/>
        </w:rPr>
        <w:t xml:space="preserve"> This rubric has been adapted from the AP Seminar Team Multimedia Presentation (TMP) </w:t>
      </w:r>
    </w:p>
    <w:sectPr w:rsidR="008E322A" w:rsidRPr="00A2395C" w:rsidSect="00F72AF1">
      <w:headerReference w:type="default" r:id="rId6"/>
      <w:footerReference w:type="default" r:id="rId7"/>
      <w:pgSz w:w="15840" w:h="12240" w:orient="landscape"/>
      <w:pgMar w:top="720" w:right="547" w:bottom="720" w:left="54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4DA309" w14:textId="77777777" w:rsidR="005B352D" w:rsidRDefault="005B352D" w:rsidP="00CC4401">
      <w:pPr>
        <w:spacing w:after="0" w:line="240" w:lineRule="auto"/>
      </w:pPr>
      <w:r>
        <w:separator/>
      </w:r>
    </w:p>
  </w:endnote>
  <w:endnote w:type="continuationSeparator" w:id="0">
    <w:p w14:paraId="1BACFF1F" w14:textId="77777777" w:rsidR="005B352D" w:rsidRDefault="005B352D" w:rsidP="00CC44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BM Plex Serif SemiBold">
    <w:charset w:val="00"/>
    <w:family w:val="roman"/>
    <w:pitch w:val="variable"/>
    <w:sig w:usb0="A000026F" w:usb1="5000203B" w:usb2="00000000" w:usb3="00000000" w:csb0="00000197" w:csb1="00000000"/>
  </w:font>
  <w:font w:name="IBM Plex Serif">
    <w:charset w:val="00"/>
    <w:family w:val="roman"/>
    <w:pitch w:val="variable"/>
    <w:sig w:usb0="A000026F" w:usb1="5000203B" w:usb2="00000000" w:usb3="00000000" w:csb0="00000197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965911" w14:textId="2A2CE357" w:rsidR="00CC4401" w:rsidRDefault="00CC4401" w:rsidP="00CC4401">
    <w:pPr>
      <w:pStyle w:val="paragraph"/>
      <w:spacing w:before="0" w:beforeAutospacing="0" w:after="0" w:afterAutospacing="0"/>
      <w:textAlignment w:val="baseline"/>
      <w:rPr>
        <w:rFonts w:ascii="Segoe UI" w:hAnsi="Segoe UI" w:cs="Segoe UI"/>
        <w:sz w:val="18"/>
        <w:szCs w:val="18"/>
      </w:rPr>
    </w:pPr>
  </w:p>
  <w:p w14:paraId="6E181061" w14:textId="2C9B36E6" w:rsidR="006E1982" w:rsidRDefault="11777CCF" w:rsidP="11777CCF">
    <w:pPr>
      <w:pStyle w:val="paragraph"/>
      <w:spacing w:before="0" w:beforeAutospacing="0" w:after="0" w:afterAutospacing="0"/>
      <w:textAlignment w:val="baseline"/>
      <w:rPr>
        <w:rFonts w:ascii="Segoe UI" w:hAnsi="Segoe UI" w:cs="Segoe UI"/>
        <w:sz w:val="18"/>
        <w:szCs w:val="18"/>
      </w:rPr>
    </w:pPr>
    <w:proofErr w:type="gramStart"/>
    <w:r w:rsidRPr="11777CCF">
      <w:rPr>
        <w:rFonts w:ascii="MS Gothic" w:eastAsia="MS Gothic" w:hAnsi="MS Gothic" w:cs="Segoe UI"/>
        <w:color w:val="000000" w:themeColor="text1"/>
        <w:sz w:val="22"/>
        <w:szCs w:val="22"/>
      </w:rPr>
      <w:t>☒</w:t>
    </w:r>
    <w:r w:rsidRPr="11777CCF">
      <w:rPr>
        <w:rStyle w:val="normaltextrun"/>
        <w:rFonts w:ascii="Aptos" w:hAnsi="Aptos" w:cs="Segoe UI"/>
        <w:color w:val="000000" w:themeColor="text1"/>
        <w:sz w:val="22"/>
        <w:szCs w:val="22"/>
      </w:rPr>
      <w:t>  Teacher</w:t>
    </w:r>
    <w:proofErr w:type="gramEnd"/>
    <w:r w:rsidRPr="11777CCF">
      <w:rPr>
        <w:rStyle w:val="normaltextrun"/>
        <w:rFonts w:ascii="Aptos" w:hAnsi="Aptos" w:cs="Segoe UI"/>
        <w:color w:val="000000" w:themeColor="text1"/>
        <w:sz w:val="22"/>
        <w:szCs w:val="22"/>
      </w:rPr>
      <w:t>     </w:t>
    </w:r>
    <w:r w:rsidRPr="11777CCF">
      <w:rPr>
        <w:rStyle w:val="normaltextrun"/>
        <w:rFonts w:ascii="MS Gothic" w:eastAsia="MS Gothic" w:hAnsi="MS Gothic" w:cs="Segoe UI"/>
        <w:color w:val="000000" w:themeColor="text1"/>
        <w:sz w:val="22"/>
        <w:szCs w:val="22"/>
      </w:rPr>
      <w:t>☐</w:t>
    </w:r>
    <w:r w:rsidRPr="11777CCF">
      <w:rPr>
        <w:rStyle w:val="normaltextrun"/>
        <w:rFonts w:ascii="Aptos" w:hAnsi="Aptos" w:cs="Segoe UI"/>
        <w:color w:val="000000" w:themeColor="text1"/>
        <w:sz w:val="22"/>
        <w:szCs w:val="22"/>
      </w:rPr>
      <w:t>  Core                                      Model Stage:   INVESTIGATE                    Document Number: 9 </w:t>
    </w:r>
    <w:r w:rsidRPr="11777CCF">
      <w:rPr>
        <w:rStyle w:val="eop"/>
        <w:rFonts w:ascii="Aptos" w:hAnsi="Aptos" w:cs="Segoe UI"/>
        <w:color w:val="000000" w:themeColor="text1"/>
        <w:sz w:val="22"/>
        <w:szCs w:val="22"/>
      </w:rPr>
      <w:t> </w:t>
    </w:r>
  </w:p>
  <w:p w14:paraId="0D3CEF80" w14:textId="559D2D56" w:rsidR="00CC4401" w:rsidRPr="00CC4401" w:rsidRDefault="006E1982" w:rsidP="006E1982">
    <w:pPr>
      <w:pStyle w:val="paragraph"/>
      <w:spacing w:before="0" w:beforeAutospacing="0" w:after="0" w:afterAutospacing="0"/>
      <w:textAlignment w:val="baseline"/>
      <w:rPr>
        <w:rFonts w:ascii="Segoe UI" w:hAnsi="Segoe UI" w:cs="Segoe UI"/>
        <w:sz w:val="18"/>
        <w:szCs w:val="18"/>
      </w:rPr>
    </w:pPr>
    <w:proofErr w:type="gramStart"/>
    <w:r w:rsidRPr="006E1982">
      <w:rPr>
        <w:rFonts w:ascii="MS Gothic" w:eastAsia="MS Gothic" w:hAnsi="MS Gothic" w:cs="Segoe UI" w:hint="eastAsia"/>
        <w:color w:val="000000"/>
        <w:sz w:val="22"/>
        <w:szCs w:val="22"/>
      </w:rPr>
      <w:t>☐</w:t>
    </w:r>
    <w:r>
      <w:rPr>
        <w:rStyle w:val="normaltextrun"/>
        <w:rFonts w:ascii="Aptos" w:hAnsi="Aptos" w:cs="Segoe UI"/>
        <w:color w:val="000000"/>
        <w:sz w:val="22"/>
        <w:szCs w:val="22"/>
      </w:rPr>
      <w:t>  Student</w:t>
    </w:r>
    <w:proofErr w:type="gramEnd"/>
    <w:r>
      <w:rPr>
        <w:rStyle w:val="normaltextrun"/>
        <w:rFonts w:ascii="Aptos" w:hAnsi="Aptos" w:cs="Segoe UI"/>
        <w:color w:val="000000"/>
        <w:sz w:val="22"/>
        <w:szCs w:val="22"/>
      </w:rPr>
      <w:t>     </w:t>
    </w:r>
    <w:r>
      <w:rPr>
        <w:rStyle w:val="normaltextrun"/>
        <w:rFonts w:ascii="MS Gothic" w:eastAsia="MS Gothic" w:hAnsi="MS Gothic" w:cs="Segoe UI" w:hint="eastAsia"/>
        <w:color w:val="000000"/>
        <w:sz w:val="22"/>
        <w:szCs w:val="22"/>
      </w:rPr>
      <w:t>☒</w:t>
    </w:r>
    <w:r>
      <w:rPr>
        <w:rStyle w:val="normaltextrun"/>
        <w:rFonts w:ascii="Aptos" w:hAnsi="Aptos" w:cs="Segoe UI"/>
        <w:color w:val="000000"/>
        <w:sz w:val="22"/>
        <w:szCs w:val="22"/>
      </w:rPr>
      <w:t>  Supplemental   </w:t>
    </w:r>
    <w:r>
      <w:rPr>
        <w:rStyle w:val="eop"/>
        <w:rFonts w:ascii="Aptos" w:hAnsi="Aptos" w:cs="Segoe UI"/>
        <w:color w:val="000000"/>
        <w:sz w:val="22"/>
        <w:szCs w:val="22"/>
      </w:rPr>
      <w:t> 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62638B" w14:textId="77777777" w:rsidR="005B352D" w:rsidRDefault="005B352D" w:rsidP="00CC4401">
      <w:pPr>
        <w:spacing w:after="0" w:line="240" w:lineRule="auto"/>
      </w:pPr>
      <w:r>
        <w:separator/>
      </w:r>
    </w:p>
  </w:footnote>
  <w:footnote w:type="continuationSeparator" w:id="0">
    <w:p w14:paraId="6052A7FB" w14:textId="77777777" w:rsidR="005B352D" w:rsidRDefault="005B352D" w:rsidP="00CC44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7B845E" w14:textId="09AEB5E4" w:rsidR="00CC4401" w:rsidRDefault="00CC4401">
    <w:pPr>
      <w:pStyle w:val="Header"/>
    </w:pPr>
    <w:r w:rsidRPr="00CC4401">
      <w:rPr>
        <w:noProof/>
      </w:rPr>
      <w:drawing>
        <wp:inline distT="0" distB="0" distL="0" distR="0" wp14:anchorId="6361F2C0" wp14:editId="60C53B25">
          <wp:extent cx="1600200" cy="276225"/>
          <wp:effectExtent l="0" t="0" r="0" b="9525"/>
          <wp:docPr id="1799329423" name="Picture 2" descr="A black background with a black square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A black background with a black square&#10;&#10;Description automatically generated with medium confidenc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0200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395C"/>
    <w:rsid w:val="00041E27"/>
    <w:rsid w:val="00134AE2"/>
    <w:rsid w:val="002422A3"/>
    <w:rsid w:val="00271C26"/>
    <w:rsid w:val="00273E9A"/>
    <w:rsid w:val="002855E7"/>
    <w:rsid w:val="002B5EA0"/>
    <w:rsid w:val="002C6410"/>
    <w:rsid w:val="005142C7"/>
    <w:rsid w:val="00526EFA"/>
    <w:rsid w:val="005373F7"/>
    <w:rsid w:val="005B352D"/>
    <w:rsid w:val="00635356"/>
    <w:rsid w:val="006427C7"/>
    <w:rsid w:val="0065377B"/>
    <w:rsid w:val="00660F02"/>
    <w:rsid w:val="006E1982"/>
    <w:rsid w:val="006F607C"/>
    <w:rsid w:val="0070694A"/>
    <w:rsid w:val="00725AED"/>
    <w:rsid w:val="007B7EF0"/>
    <w:rsid w:val="0088686E"/>
    <w:rsid w:val="008B27DD"/>
    <w:rsid w:val="008E322A"/>
    <w:rsid w:val="0096497F"/>
    <w:rsid w:val="00A2395C"/>
    <w:rsid w:val="00A81C8E"/>
    <w:rsid w:val="00AD6456"/>
    <w:rsid w:val="00B33306"/>
    <w:rsid w:val="00B3755A"/>
    <w:rsid w:val="00B9717B"/>
    <w:rsid w:val="00BA22D2"/>
    <w:rsid w:val="00C54432"/>
    <w:rsid w:val="00C74839"/>
    <w:rsid w:val="00C92DD7"/>
    <w:rsid w:val="00CA3EB1"/>
    <w:rsid w:val="00CC4401"/>
    <w:rsid w:val="00D1601D"/>
    <w:rsid w:val="00D55A52"/>
    <w:rsid w:val="00D837D1"/>
    <w:rsid w:val="00E174B8"/>
    <w:rsid w:val="00E33C00"/>
    <w:rsid w:val="00E43479"/>
    <w:rsid w:val="00E446F8"/>
    <w:rsid w:val="00EE7C6F"/>
    <w:rsid w:val="00F37281"/>
    <w:rsid w:val="00F43541"/>
    <w:rsid w:val="00F6062E"/>
    <w:rsid w:val="00F72AF1"/>
    <w:rsid w:val="00FB0C23"/>
    <w:rsid w:val="00FF7499"/>
    <w:rsid w:val="11777CCF"/>
    <w:rsid w:val="6A0C3B03"/>
    <w:rsid w:val="6C86D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D5BA0C5"/>
  <w15:chartTrackingRefBased/>
  <w15:docId w15:val="{74D1ED55-B5B7-4742-B8DB-D2DCECF7F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395C"/>
    <w:rPr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2395C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C44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C4401"/>
    <w:rPr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CC44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C4401"/>
    <w:rPr>
      <w:kern w:val="0"/>
      <w14:ligatures w14:val="none"/>
    </w:rPr>
  </w:style>
  <w:style w:type="paragraph" w:customStyle="1" w:styleId="paragraph">
    <w:name w:val="paragraph"/>
    <w:basedOn w:val="Normal"/>
    <w:rsid w:val="00CC4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eop">
    <w:name w:val="eop"/>
    <w:basedOn w:val="DefaultParagraphFont"/>
    <w:rsid w:val="00CC4401"/>
  </w:style>
  <w:style w:type="character" w:customStyle="1" w:styleId="normaltextrun">
    <w:name w:val="normaltextrun"/>
    <w:basedOn w:val="DefaultParagraphFont"/>
    <w:rsid w:val="00CC44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43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3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513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202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048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97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32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364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4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90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742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934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406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944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582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943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769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9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777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222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522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2.xml"/><Relationship Id="rId5" Type="http://schemas.openxmlformats.org/officeDocument/2006/relationships/endnotes" Target="endnotes.xml"/><Relationship Id="rId10" Type="http://schemas.openxmlformats.org/officeDocument/2006/relationships/customXml" Target="../customXml/item1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9FF05C4FB06BA4F9CC7E111D738469F" ma:contentTypeVersion="15" ma:contentTypeDescription="Create a new document." ma:contentTypeScope="" ma:versionID="c0a582a14b69cfa2c720c56b94376996">
  <xsd:schema xmlns:xsd="http://www.w3.org/2001/XMLSchema" xmlns:xs="http://www.w3.org/2001/XMLSchema" xmlns:p="http://schemas.microsoft.com/office/2006/metadata/properties" xmlns:ns2="92ec643a-067f-42dc-95f5-7757fc07dbf6" xmlns:ns3="78ef3fef-4612-45d8-9a73-f45f2335ae3c" targetNamespace="http://schemas.microsoft.com/office/2006/metadata/properties" ma:root="true" ma:fieldsID="0116372023841e673395abc111b6e42b" ns2:_="" ns3:_="">
    <xsd:import namespace="92ec643a-067f-42dc-95f5-7757fc07dbf6"/>
    <xsd:import namespace="78ef3fef-4612-45d8-9a73-f45f2335ae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ec643a-067f-42dc-95f5-7757fc07db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0eec0a79-46cb-4568-9b1b-2d720bd3207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ef3fef-4612-45d8-9a73-f45f2335ae3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b85e46d3-7562-43ae-9cfa-17f397ac6e1d}" ma:internalName="TaxCatchAll" ma:showField="CatchAllData" ma:web="78ef3fef-4612-45d8-9a73-f45f2335ae3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8ef3fef-4612-45d8-9a73-f45f2335ae3c" xsi:nil="true"/>
    <lcf76f155ced4ddcb4097134ff3c332f xmlns="92ec643a-067f-42dc-95f5-7757fc07dbf6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29B63D5-CD07-4827-9E65-B19638AB4C3D}"/>
</file>

<file path=customXml/itemProps2.xml><?xml version="1.0" encoding="utf-8"?>
<ds:datastoreItem xmlns:ds="http://schemas.openxmlformats.org/officeDocument/2006/customXml" ds:itemID="{218BDF52-3870-46B7-8597-71031342AF7C}"/>
</file>

<file path=customXml/itemProps3.xml><?xml version="1.0" encoding="utf-8"?>
<ds:datastoreItem xmlns:ds="http://schemas.openxmlformats.org/officeDocument/2006/customXml" ds:itemID="{B95BD2BF-30FE-49EE-BA70-1377CED39F8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581</Words>
  <Characters>3315</Characters>
  <Application>Microsoft Office Word</Application>
  <DocSecurity>0</DocSecurity>
  <Lines>27</Lines>
  <Paragraphs>7</Paragraphs>
  <ScaleCrop>false</ScaleCrop>
  <Company/>
  <LinksUpToDate>false</LinksUpToDate>
  <CharactersWithSpaces>3889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Matthew Lo</dc:creator>
  <cp:keywords/>
  <dc:description/>
  <cp:lastModifiedBy>Dimitrieska, Vesna</cp:lastModifiedBy>
  <cp:revision>3</cp:revision>
  <dcterms:created xsi:type="dcterms:W3CDTF">2024-06-01T18:19:00Z</dcterms:created>
  <dcterms:modified xsi:type="dcterms:W3CDTF">2024-06-01T18:21:00Z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0x01010039FF05C4FB06BA4F9CC7E111D738469F</vt:lpwstr>
  </property>
</Properties>
</file>